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9D" w:rsidRDefault="00CF1E40" w:rsidP="00CF1E40">
      <w:pPr>
        <w:jc w:val="right"/>
      </w:pPr>
      <w:r>
        <w:t>УТВЕРЖДАЮ</w:t>
      </w:r>
    </w:p>
    <w:p w:rsidR="00CF1E40" w:rsidRDefault="00CF1E40" w:rsidP="00CF1E40">
      <w:pPr>
        <w:jc w:val="right"/>
      </w:pPr>
      <w:r>
        <w:t xml:space="preserve">Заведующий МАДОУ </w:t>
      </w:r>
      <w:proofErr w:type="spellStart"/>
      <w:r>
        <w:t>Малинский</w:t>
      </w:r>
      <w:proofErr w:type="spellEnd"/>
      <w:r>
        <w:t xml:space="preserve"> ЦРР</w:t>
      </w:r>
    </w:p>
    <w:p w:rsidR="00CF1E40" w:rsidRDefault="00CF1E40" w:rsidP="00CF1E40">
      <w:pPr>
        <w:jc w:val="right"/>
      </w:pPr>
      <w:r>
        <w:t>-д/с «</w:t>
      </w:r>
      <w:proofErr w:type="spellStart"/>
      <w:r>
        <w:t>Ивушка</w:t>
      </w:r>
      <w:proofErr w:type="spellEnd"/>
      <w:r>
        <w:t>»</w:t>
      </w:r>
    </w:p>
    <w:p w:rsidR="00CF1E40" w:rsidRDefault="00CF1E40" w:rsidP="00CF1E40">
      <w:pPr>
        <w:jc w:val="right"/>
      </w:pPr>
      <w:r>
        <w:t>_____________</w:t>
      </w:r>
      <w:proofErr w:type="spellStart"/>
      <w:r>
        <w:t>М.В.Щербакова</w:t>
      </w:r>
      <w:bookmarkStart w:id="0" w:name="_GoBack"/>
      <w:bookmarkEnd w:id="0"/>
      <w:proofErr w:type="spellEnd"/>
    </w:p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D74E13" w:rsidRPr="00826721" w:rsidTr="004E5688">
        <w:tc>
          <w:tcPr>
            <w:tcW w:w="15134" w:type="dxa"/>
          </w:tcPr>
          <w:p w:rsidR="00D74E13" w:rsidRPr="00826721" w:rsidRDefault="00D74E13" w:rsidP="00EE4C88">
            <w:pPr>
              <w:jc w:val="right"/>
              <w:rPr>
                <w:color w:val="000000"/>
              </w:rPr>
            </w:pPr>
          </w:p>
        </w:tc>
      </w:tr>
    </w:tbl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молока и молочной продукции</w:t>
      </w:r>
      <w:r w:rsidR="000A6318">
        <w:rPr>
          <w:bCs/>
          <w:sz w:val="22"/>
          <w:szCs w:val="22"/>
        </w:rPr>
        <w:t xml:space="preserve"> </w:t>
      </w:r>
      <w:r w:rsidR="000A6318" w:rsidRPr="000A6318">
        <w:rPr>
          <w:bCs/>
          <w:sz w:val="22"/>
          <w:szCs w:val="22"/>
        </w:rPr>
        <w:t>на 1 полугодие 2021 года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74E13" w:rsidRPr="00826721" w:rsidTr="004E5688">
        <w:tc>
          <w:tcPr>
            <w:tcW w:w="10314" w:type="dxa"/>
          </w:tcPr>
          <w:p w:rsidR="00D74E13" w:rsidRPr="00826721" w:rsidRDefault="00D74E13" w:rsidP="004E5688">
            <w:pPr>
              <w:jc w:val="right"/>
              <w:rPr>
                <w:color w:val="000000"/>
              </w:rPr>
            </w:pPr>
          </w:p>
        </w:tc>
      </w:tr>
    </w:tbl>
    <w:p w:rsidR="00D74E13" w:rsidRPr="00DF3BF3" w:rsidRDefault="00D74E13" w:rsidP="00B161A9">
      <w:pPr>
        <w:pStyle w:val="2"/>
        <w:spacing w:line="276" w:lineRule="auto"/>
        <w:rPr>
          <w:bCs w:val="0"/>
          <w:sz w:val="24"/>
          <w:szCs w:val="24"/>
        </w:rPr>
      </w:pPr>
      <w:r>
        <w:rPr>
          <w:rStyle w:val="21"/>
          <w:rFonts w:eastAsiaTheme="minorEastAsia"/>
          <w:b/>
          <w:bCs w:val="0"/>
          <w:sz w:val="24"/>
          <w:szCs w:val="24"/>
        </w:rPr>
        <w:t>Срок поставки пищевых продуктов:</w:t>
      </w:r>
      <w:r w:rsidRPr="00DF3BF3">
        <w:rPr>
          <w:rStyle w:val="21"/>
          <w:rFonts w:eastAsiaTheme="minorEastAsia"/>
          <w:bCs w:val="0"/>
          <w:sz w:val="24"/>
          <w:szCs w:val="24"/>
        </w:rPr>
        <w:t xml:space="preserve"> </w:t>
      </w:r>
      <w:proofErr w:type="gramStart"/>
      <w:r w:rsidRPr="00DF3BF3">
        <w:rPr>
          <w:rStyle w:val="21"/>
          <w:rFonts w:eastAsiaTheme="minorEastAsia"/>
          <w:bCs w:val="0"/>
          <w:sz w:val="24"/>
          <w:szCs w:val="24"/>
        </w:rPr>
        <w:t xml:space="preserve">с </w:t>
      </w:r>
      <w:r>
        <w:rPr>
          <w:rStyle w:val="21"/>
          <w:rFonts w:eastAsiaTheme="minorEastAsia"/>
          <w:bCs w:val="0"/>
          <w:sz w:val="24"/>
          <w:szCs w:val="24"/>
        </w:rPr>
        <w:t>даты заключения</w:t>
      </w:r>
      <w:proofErr w:type="gramEnd"/>
      <w:r>
        <w:rPr>
          <w:rStyle w:val="21"/>
          <w:rFonts w:eastAsiaTheme="minorEastAsia"/>
          <w:bCs w:val="0"/>
          <w:sz w:val="24"/>
          <w:szCs w:val="24"/>
        </w:rPr>
        <w:t xml:space="preserve"> договора по </w:t>
      </w:r>
      <w:r w:rsidR="005D17C3">
        <w:rPr>
          <w:rStyle w:val="21"/>
          <w:rFonts w:eastAsiaTheme="minorEastAsia"/>
          <w:sz w:val="24"/>
          <w:szCs w:val="24"/>
        </w:rPr>
        <w:t>30 июня 2021 г.</w:t>
      </w:r>
    </w:p>
    <w:p w:rsidR="00D74E13" w:rsidRDefault="00D74E13" w:rsidP="00D74E13">
      <w:pPr>
        <w:pStyle w:val="11"/>
        <w:ind w:left="567" w:right="49"/>
        <w:jc w:val="both"/>
        <w:rPr>
          <w:rStyle w:val="ae"/>
          <w:rFonts w:eastAsiaTheme="minorEastAsia"/>
        </w:rPr>
      </w:pPr>
      <w:r>
        <w:rPr>
          <w:rStyle w:val="ae"/>
          <w:rFonts w:eastAsiaTheme="minorEastAsia"/>
        </w:rPr>
        <w:t xml:space="preserve"> Источник финансирования: Бюджет городского округа Ступино Московской области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</w:t>
      </w:r>
      <w:r w:rsidRPr="00DF3BF3">
        <w:rPr>
          <w:rStyle w:val="ae"/>
          <w:rFonts w:eastAsiaTheme="minorEastAsia"/>
        </w:rPr>
        <w:t>ОКПД</w:t>
      </w:r>
      <w:proofErr w:type="gramStart"/>
      <w:r w:rsidRPr="00DF3BF3">
        <w:rPr>
          <w:rStyle w:val="ae"/>
          <w:rFonts w:eastAsiaTheme="minorEastAsia"/>
        </w:rPr>
        <w:t>2</w:t>
      </w:r>
      <w:proofErr w:type="gramEnd"/>
      <w:r w:rsidRPr="00DF3BF3">
        <w:rPr>
          <w:rStyle w:val="ae"/>
          <w:rFonts w:eastAsiaTheme="minorEastAsia"/>
        </w:rPr>
        <w:t xml:space="preserve">: </w:t>
      </w:r>
      <w:r>
        <w:rPr>
          <w:rStyle w:val="ad"/>
          <w:rFonts w:eastAsiaTheme="minorEastAsia"/>
          <w:sz w:val="24"/>
          <w:szCs w:val="24"/>
        </w:rPr>
        <w:t xml:space="preserve">10.51.30.111- масло сладко-сливочное;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e"/>
          <w:rFonts w:eastAsiaTheme="minorEastAsia"/>
        </w:rPr>
        <w:t xml:space="preserve">                 </w:t>
      </w:r>
      <w:r>
        <w:rPr>
          <w:rStyle w:val="ad"/>
          <w:rFonts w:eastAsiaTheme="minorEastAsia"/>
          <w:sz w:val="24"/>
          <w:szCs w:val="24"/>
        </w:rPr>
        <w:t xml:space="preserve">10.51.52.212-сметана от 18,0% до 22,0% жирности;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10.51.40.313-творог </w:t>
      </w:r>
      <w:r w:rsidR="00DD1902">
        <w:rPr>
          <w:rStyle w:val="ad"/>
          <w:rFonts w:eastAsiaTheme="minorEastAsia"/>
          <w:sz w:val="24"/>
          <w:szCs w:val="24"/>
        </w:rPr>
        <w:t xml:space="preserve"> жирностью 9% </w:t>
      </w:r>
      <w:r>
        <w:rPr>
          <w:rStyle w:val="ad"/>
          <w:rFonts w:eastAsiaTheme="minorEastAsia"/>
          <w:sz w:val="24"/>
          <w:szCs w:val="24"/>
        </w:rPr>
        <w:t xml:space="preserve">(кроме зерненого и произведённого с использованием ультрафильтрации, и сепарирования) без </w:t>
      </w:r>
      <w:proofErr w:type="gramStart"/>
      <w:r>
        <w:rPr>
          <w:rStyle w:val="ad"/>
          <w:rFonts w:eastAsiaTheme="minorEastAsia"/>
          <w:sz w:val="24"/>
          <w:szCs w:val="24"/>
        </w:rPr>
        <w:t>вкусовых</w:t>
      </w:r>
      <w:proofErr w:type="gramEnd"/>
      <w:r>
        <w:rPr>
          <w:rStyle w:val="ad"/>
          <w:rFonts w:eastAsiaTheme="minorEastAsia"/>
          <w:sz w:val="24"/>
          <w:szCs w:val="24"/>
        </w:rPr>
        <w:t xml:space="preserve"> 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                       компонентов от 4% до 11 % жирности;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10.51.40.121-сыры полутвердые без вкусовых наполнителей;</w:t>
      </w:r>
    </w:p>
    <w:p w:rsidR="00D74E13" w:rsidRPr="00DF3BF3" w:rsidRDefault="00D74E13" w:rsidP="00D74E13">
      <w:pPr>
        <w:pStyle w:val="11"/>
        <w:spacing w:after="0"/>
        <w:ind w:left="567" w:right="-31"/>
        <w:jc w:val="both"/>
        <w:rPr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10.51.11.121-молоко питьевое коровье </w:t>
      </w:r>
      <w:proofErr w:type="spellStart"/>
      <w:r>
        <w:rPr>
          <w:rStyle w:val="ad"/>
          <w:rFonts w:eastAsiaTheme="minorEastAsia"/>
          <w:sz w:val="24"/>
          <w:szCs w:val="24"/>
        </w:rPr>
        <w:t>ультрапастеризованное</w:t>
      </w:r>
      <w:proofErr w:type="spellEnd"/>
      <w:r>
        <w:rPr>
          <w:rStyle w:val="ad"/>
          <w:rFonts w:eastAsiaTheme="minorEastAsia"/>
          <w:sz w:val="24"/>
          <w:szCs w:val="24"/>
        </w:rPr>
        <w:t xml:space="preserve"> (</w:t>
      </w:r>
      <w:proofErr w:type="spellStart"/>
      <w:r>
        <w:rPr>
          <w:rStyle w:val="ad"/>
          <w:rFonts w:eastAsiaTheme="minorEastAsia"/>
          <w:sz w:val="24"/>
          <w:szCs w:val="24"/>
        </w:rPr>
        <w:t>ультравысокотемпературно</w:t>
      </w:r>
      <w:proofErr w:type="spellEnd"/>
      <w:r>
        <w:rPr>
          <w:rStyle w:val="ad"/>
          <w:rFonts w:eastAsiaTheme="minorEastAsia"/>
          <w:sz w:val="24"/>
          <w:szCs w:val="24"/>
        </w:rPr>
        <w:t>-обработанное)</w:t>
      </w:r>
    </w:p>
    <w:p w:rsidR="00D74E13" w:rsidRPr="00577566" w:rsidRDefault="00D74E13" w:rsidP="00577566">
      <w:pPr>
        <w:pStyle w:val="11"/>
        <w:spacing w:after="0"/>
        <w:ind w:left="567" w:right="49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e"/>
          <w:rFonts w:eastAsiaTheme="minorEastAsia"/>
        </w:rPr>
        <w:t xml:space="preserve">  </w:t>
      </w:r>
      <w:r w:rsidRPr="00577566">
        <w:rPr>
          <w:rStyle w:val="ae"/>
          <w:rFonts w:eastAsiaTheme="minorEastAsia"/>
          <w:sz w:val="24"/>
          <w:szCs w:val="24"/>
        </w:rPr>
        <w:t xml:space="preserve">КОЗ: </w:t>
      </w:r>
      <w:r w:rsidRPr="00577566">
        <w:rPr>
          <w:rStyle w:val="ad"/>
          <w:rFonts w:eastAsiaTheme="minorEastAsia"/>
          <w:sz w:val="24"/>
          <w:szCs w:val="24"/>
        </w:rPr>
        <w:t>01.13.06.04.01.07-масло сладко-сливочное несоленое с массовой долей жира от 50% до 79%, содержанием влаги не более 16%;</w:t>
      </w:r>
    </w:p>
    <w:p w:rsidR="00D74E13" w:rsidRPr="00577566" w:rsidRDefault="00D74E13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 w:rsidRPr="00577566">
        <w:rPr>
          <w:rStyle w:val="ae"/>
          <w:rFonts w:eastAsiaTheme="minorEastAsia"/>
          <w:sz w:val="24"/>
          <w:szCs w:val="24"/>
        </w:rPr>
        <w:t xml:space="preserve">            </w:t>
      </w:r>
      <w:r w:rsidRPr="00577566">
        <w:rPr>
          <w:rStyle w:val="ae"/>
          <w:rFonts w:eastAsiaTheme="minorEastAsia"/>
          <w:b w:val="0"/>
          <w:sz w:val="24"/>
          <w:szCs w:val="24"/>
        </w:rPr>
        <w:t>01.13.06.09.01.02-сметана с массовой долей жира от 18,0% до 22,0%;</w:t>
      </w:r>
    </w:p>
    <w:p w:rsidR="00D74E13" w:rsidRDefault="00D74E13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 w:rsidRPr="00577566">
        <w:rPr>
          <w:rStyle w:val="ae"/>
          <w:rFonts w:eastAsiaTheme="minorEastAsia"/>
          <w:b w:val="0"/>
          <w:sz w:val="24"/>
          <w:szCs w:val="24"/>
        </w:rPr>
        <w:t xml:space="preserve">            </w:t>
      </w:r>
      <w:r w:rsidR="00577566">
        <w:rPr>
          <w:rStyle w:val="ae"/>
          <w:rFonts w:eastAsiaTheme="minorEastAsia"/>
          <w:b w:val="0"/>
          <w:sz w:val="24"/>
          <w:szCs w:val="24"/>
        </w:rPr>
        <w:t>01.13.06.03.02.03-творог с массовой долей жира от 4,0% до 18,0%;</w:t>
      </w:r>
    </w:p>
    <w:p w:rsidR="00577566" w:rsidRDefault="00577566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>
        <w:rPr>
          <w:rStyle w:val="ae"/>
          <w:rFonts w:eastAsiaTheme="minorEastAsia"/>
          <w:b w:val="0"/>
          <w:sz w:val="24"/>
          <w:szCs w:val="24"/>
        </w:rPr>
        <w:t xml:space="preserve">            01.13.06.03.01.02-сыр полутвердый;</w:t>
      </w:r>
    </w:p>
    <w:p w:rsidR="00577566" w:rsidRPr="00577566" w:rsidRDefault="00577566" w:rsidP="00577566">
      <w:pPr>
        <w:pStyle w:val="11"/>
        <w:spacing w:after="0"/>
        <w:ind w:left="567" w:right="49"/>
        <w:jc w:val="both"/>
        <w:rPr>
          <w:rStyle w:val="ad"/>
          <w:rFonts w:eastAsiaTheme="minorEastAsia"/>
          <w:b/>
          <w:sz w:val="24"/>
          <w:szCs w:val="24"/>
        </w:rPr>
      </w:pPr>
      <w:r>
        <w:rPr>
          <w:rStyle w:val="ae"/>
          <w:rFonts w:eastAsiaTheme="minorEastAsia"/>
          <w:b w:val="0"/>
          <w:sz w:val="24"/>
          <w:szCs w:val="24"/>
        </w:rPr>
        <w:t xml:space="preserve">            01.13.06.01.14-молоко питьевое с массовой долей жира от 1,2% до 4,5% </w:t>
      </w:r>
      <w:proofErr w:type="spellStart"/>
      <w:r>
        <w:rPr>
          <w:rStyle w:val="ae"/>
          <w:rFonts w:eastAsiaTheme="minorEastAsia"/>
          <w:b w:val="0"/>
          <w:sz w:val="24"/>
          <w:szCs w:val="24"/>
        </w:rPr>
        <w:t>ультрапастеризованное</w:t>
      </w:r>
      <w:proofErr w:type="spellEnd"/>
      <w:r>
        <w:rPr>
          <w:rStyle w:val="ae"/>
          <w:rFonts w:eastAsiaTheme="minorEastAsia"/>
          <w:b w:val="0"/>
          <w:sz w:val="24"/>
          <w:szCs w:val="24"/>
        </w:rPr>
        <w:t>.</w:t>
      </w:r>
    </w:p>
    <w:p w:rsidR="00D74E13" w:rsidRPr="002958F5" w:rsidRDefault="00D74E13" w:rsidP="00D74E13">
      <w:pPr>
        <w:pStyle w:val="11"/>
        <w:ind w:left="567" w:right="49"/>
        <w:jc w:val="both"/>
        <w:rPr>
          <w:bCs/>
        </w:rPr>
      </w:pPr>
      <w:r>
        <w:rPr>
          <w:rStyle w:val="ae"/>
          <w:rFonts w:eastAsiaTheme="minorEastAsia"/>
        </w:rPr>
        <w:t xml:space="preserve"> </w:t>
      </w:r>
      <w:r w:rsidRPr="00DF3BF3">
        <w:rPr>
          <w:rStyle w:val="ae"/>
          <w:rFonts w:eastAsiaTheme="minorEastAsia"/>
        </w:rPr>
        <w:t xml:space="preserve">Адрес </w:t>
      </w:r>
      <w:r>
        <w:rPr>
          <w:rStyle w:val="ae"/>
          <w:rFonts w:eastAsiaTheme="minorEastAsia"/>
        </w:rPr>
        <w:t>поставки продуктов</w:t>
      </w:r>
      <w:r w:rsidRPr="00DF3BF3">
        <w:rPr>
          <w:rStyle w:val="ae"/>
          <w:rFonts w:eastAsiaTheme="minorEastAsia"/>
        </w:rPr>
        <w:t xml:space="preserve">: </w:t>
      </w:r>
      <w:r w:rsidRPr="00DF3BF3">
        <w:rPr>
          <w:rStyle w:val="ad"/>
          <w:rFonts w:eastAsiaTheme="minorEastAsia"/>
          <w:sz w:val="24"/>
          <w:szCs w:val="24"/>
        </w:rPr>
        <w:t xml:space="preserve">142850, Российская Федерация, Московская область, </w:t>
      </w:r>
      <w:proofErr w:type="spellStart"/>
      <w:r w:rsidRPr="00DF3BF3">
        <w:rPr>
          <w:rStyle w:val="ad"/>
          <w:rFonts w:eastAsiaTheme="minorEastAsia"/>
          <w:sz w:val="24"/>
          <w:szCs w:val="24"/>
        </w:rPr>
        <w:t>г.о</w:t>
      </w:r>
      <w:proofErr w:type="spellEnd"/>
      <w:r w:rsidRPr="00DF3BF3">
        <w:rPr>
          <w:rStyle w:val="ad"/>
          <w:rFonts w:eastAsiaTheme="minorEastAsia"/>
          <w:sz w:val="24"/>
          <w:szCs w:val="24"/>
        </w:rPr>
        <w:t xml:space="preserve">. Ступино, </w:t>
      </w:r>
      <w:proofErr w:type="spellStart"/>
      <w:r w:rsidRPr="00DF3BF3">
        <w:rPr>
          <w:rStyle w:val="ad"/>
          <w:rFonts w:eastAsiaTheme="minorEastAsia"/>
          <w:sz w:val="24"/>
          <w:szCs w:val="24"/>
        </w:rPr>
        <w:t>рп</w:t>
      </w:r>
      <w:proofErr w:type="spellEnd"/>
      <w:r w:rsidRPr="00DF3BF3">
        <w:rPr>
          <w:rStyle w:val="ad"/>
          <w:rFonts w:eastAsiaTheme="minorEastAsia"/>
          <w:sz w:val="24"/>
          <w:szCs w:val="24"/>
        </w:rPr>
        <w:t xml:space="preserve">. Малино, ул. </w:t>
      </w:r>
      <w:r w:rsidR="00EE4C88">
        <w:rPr>
          <w:rStyle w:val="ad"/>
          <w:rFonts w:eastAsiaTheme="minorEastAsia"/>
          <w:sz w:val="24"/>
          <w:szCs w:val="24"/>
        </w:rPr>
        <w:t>Победы, вл. 8</w:t>
      </w:r>
    </w:p>
    <w:p w:rsidR="00D74E13" w:rsidRDefault="00D74E13" w:rsidP="00D74E13">
      <w:pPr>
        <w:pStyle w:val="a3"/>
        <w:ind w:left="567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другие обязател</w:t>
      </w:r>
      <w:r>
        <w:rPr>
          <w:color w:val="000000"/>
        </w:rPr>
        <w:t>ь</w:t>
      </w:r>
      <w:r>
        <w:rPr>
          <w:color w:val="000000"/>
        </w:rPr>
        <w:t xml:space="preserve">ные платежи, необходимые для выполнения Поставщиком всех обязательств по договору. </w:t>
      </w:r>
      <w:proofErr w:type="gramEnd"/>
    </w:p>
    <w:p w:rsidR="00D74E13" w:rsidRDefault="00D74E13" w:rsidP="00D74E13">
      <w:pPr>
        <w:widowControl w:val="0"/>
        <w:autoSpaceDE w:val="0"/>
        <w:autoSpaceDN w:val="0"/>
        <w:adjustRightInd w:val="0"/>
        <w:spacing w:after="0"/>
        <w:ind w:left="709"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D74E13" w:rsidRPr="003B59EB" w:rsidRDefault="00D74E13" w:rsidP="00D74E13">
      <w:pPr>
        <w:widowControl w:val="0"/>
        <w:autoSpaceDE w:val="0"/>
        <w:autoSpaceDN w:val="0"/>
        <w:adjustRightInd w:val="0"/>
        <w:spacing w:after="0"/>
        <w:ind w:left="567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965FE9">
        <w:rPr>
          <w:sz w:val="22"/>
          <w:szCs w:val="22"/>
        </w:rPr>
        <w:t>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</w:t>
      </w:r>
      <w:proofErr w:type="spellEnd"/>
      <w:r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(или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Поставляемые пищевые </w:t>
      </w:r>
      <w:r w:rsidR="00577566" w:rsidRPr="00965FE9">
        <w:rPr>
          <w:sz w:val="22"/>
          <w:szCs w:val="22"/>
        </w:rPr>
        <w:t>проду</w:t>
      </w:r>
      <w:r w:rsidR="00577566">
        <w:rPr>
          <w:sz w:val="22"/>
          <w:szCs w:val="22"/>
        </w:rPr>
        <w:t xml:space="preserve">кты </w:t>
      </w:r>
      <w:r w:rsidR="00577566" w:rsidRPr="00965FE9">
        <w:rPr>
          <w:sz w:val="22"/>
          <w:szCs w:val="22"/>
        </w:rPr>
        <w:t>должны</w:t>
      </w:r>
      <w:r w:rsidR="008D584D" w:rsidRPr="00965FE9">
        <w:rPr>
          <w:sz w:val="22"/>
          <w:szCs w:val="22"/>
        </w:rPr>
        <w:t xml:space="preserve">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8D584D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</w:r>
      <w:proofErr w:type="gramStart"/>
      <w:r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965FE9">
        <w:rPr>
          <w:sz w:val="22"/>
          <w:szCs w:val="22"/>
        </w:rPr>
        <w:t xml:space="preserve">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lastRenderedPageBreak/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965FE9">
        <w:rPr>
          <w:sz w:val="22"/>
          <w:szCs w:val="22"/>
        </w:rPr>
        <w:t>контроль за</w:t>
      </w:r>
      <w:proofErr w:type="gramEnd"/>
      <w:r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965FE9">
        <w:rPr>
          <w:sz w:val="22"/>
          <w:szCs w:val="22"/>
        </w:rPr>
        <w:t>предназначенных</w:t>
      </w:r>
      <w:proofErr w:type="gramEnd"/>
      <w:r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 w:rsidRPr="00965FE9">
        <w:rPr>
          <w:sz w:val="22"/>
          <w:szCs w:val="22"/>
        </w:rPr>
        <w:t>ь</w:t>
      </w:r>
      <w:r w:rsidRPr="00965FE9"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965FE9">
        <w:rPr>
          <w:sz w:val="22"/>
          <w:szCs w:val="22"/>
        </w:rPr>
        <w:t>С</w:t>
      </w:r>
      <w:proofErr w:type="gramEnd"/>
      <w:r w:rsidRPr="00965FE9">
        <w:rPr>
          <w:sz w:val="22"/>
          <w:szCs w:val="22"/>
        </w:rPr>
        <w:t xml:space="preserve">, а </w:t>
      </w:r>
      <w:proofErr w:type="gramStart"/>
      <w:r w:rsidRPr="00965FE9">
        <w:rPr>
          <w:sz w:val="22"/>
          <w:szCs w:val="22"/>
        </w:rPr>
        <w:t>температура</w:t>
      </w:r>
      <w:proofErr w:type="gramEnd"/>
      <w:r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B161A9" w:rsidRDefault="00B161A9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647"/>
        <w:gridCol w:w="1843"/>
        <w:gridCol w:w="1134"/>
        <w:gridCol w:w="1134"/>
      </w:tblGrid>
      <w:tr w:rsidR="00CE3336" w:rsidTr="00B161A9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Молоко питьевое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ультрапастериз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ванное</w:t>
            </w:r>
            <w:proofErr w:type="spellEnd"/>
          </w:p>
          <w:p w:rsidR="00A16924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3,2 %,</w:t>
            </w:r>
          </w:p>
          <w:p w:rsidR="00CE3336" w:rsidRPr="00577566" w:rsidRDefault="00A1692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ГОСТ 32252- 2013</w:t>
            </w:r>
            <w:r w:rsidR="00CE3336" w:rsidRPr="00577566">
              <w:rPr>
                <w:sz w:val="20"/>
                <w:szCs w:val="20"/>
                <w:lang w:eastAsia="en-US"/>
              </w:rPr>
              <w:t xml:space="preserve">  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ГОСТ 31450-2013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Молоко питьевое,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ультрапастеризованное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жирность 3,2 %, ГОСТ </w:t>
            </w:r>
            <w:r w:rsidR="00A16924" w:rsidRPr="00577566">
              <w:rPr>
                <w:sz w:val="20"/>
                <w:szCs w:val="20"/>
                <w:lang w:eastAsia="en-US"/>
              </w:rPr>
              <w:t>32252 – 2013,</w:t>
            </w:r>
            <w:r w:rsidRPr="00577566">
              <w:rPr>
                <w:sz w:val="20"/>
                <w:szCs w:val="20"/>
                <w:lang w:eastAsia="en-US"/>
              </w:rPr>
              <w:t>31450-2013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ского регламента Таможенного союза (TP ТС 033/2013) «О безопасности молока и молочной пр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 xml:space="preserve">дукции».  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</w:t>
            </w:r>
            <w:r w:rsidRPr="00577566">
              <w:rPr>
                <w:sz w:val="20"/>
                <w:szCs w:val="20"/>
                <w:lang w:eastAsia="en-US"/>
              </w:rPr>
              <w:t>у</w:t>
            </w:r>
            <w:r w:rsidRPr="00577566">
              <w:rPr>
                <w:sz w:val="20"/>
                <w:szCs w:val="20"/>
                <w:lang w:eastAsia="en-US"/>
              </w:rPr>
              <w:t>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го союза (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ТС 021/2011) «О безопасности пищевой продукции».  Молоко должно быть упак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вано в потребительскую тару после термообработки, изготовлено из  натуральног</w:t>
            </w:r>
            <w:r w:rsidR="00B161A9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 xml:space="preserve">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пробиотическ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ми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культурами и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пробиотическими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веществами. Внешний вид - непрозрачная жидкость, конс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характерные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для молока, без посторонних привкусов и запахов. Цвет - белый, равноме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>ный по всей массе, с кремовым оттенком. Продукт не должен содержать немолочные компоне</w:t>
            </w:r>
            <w:r w:rsidRPr="00577566">
              <w:rPr>
                <w:sz w:val="20"/>
                <w:szCs w:val="20"/>
                <w:lang w:eastAsia="en-US"/>
              </w:rPr>
              <w:t>н</w:t>
            </w:r>
            <w:r w:rsidRPr="00577566">
              <w:rPr>
                <w:sz w:val="20"/>
                <w:szCs w:val="20"/>
                <w:lang w:eastAsia="en-US"/>
              </w:rPr>
              <w:t xml:space="preserve">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ароматизаторы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>, соли-стабилизаторы, консерванты и ингибирующие вещества.  Упаковка и тара поставляемого товара должна быть целостными, повреждения (вм</w:t>
            </w:r>
            <w:r w:rsidRPr="00577566">
              <w:rPr>
                <w:sz w:val="20"/>
                <w:szCs w:val="20"/>
                <w:lang w:eastAsia="en-US"/>
              </w:rPr>
              <w:t>я</w:t>
            </w:r>
            <w:r w:rsidRPr="00577566">
              <w:rPr>
                <w:sz w:val="20"/>
                <w:szCs w:val="20"/>
                <w:lang w:eastAsia="en-US"/>
              </w:rPr>
              <w:t xml:space="preserve">тины, трещины, сколы и т.д.) не допускаются. 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9" w:anchor="block_10000" w:history="1">
              <w:r w:rsidRPr="00577566">
                <w:rPr>
                  <w:rStyle w:val="ab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Федерального</w:t>
              </w:r>
            </w:hyperlink>
            <w:r w:rsidRPr="00577566">
              <w:rPr>
                <w:bCs/>
                <w:sz w:val="20"/>
                <w:szCs w:val="20"/>
                <w:lang w:eastAsia="en-US"/>
              </w:rPr>
              <w:t xml:space="preserve"> Закона № 88-ФЗ от 12.06.2008 г.</w:t>
            </w:r>
            <w:r w:rsidRPr="00577566">
              <w:rPr>
                <w:sz w:val="20"/>
                <w:szCs w:val="20"/>
                <w:lang w:eastAsia="en-US"/>
              </w:rPr>
              <w:t xml:space="preserve">  Хран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 xml:space="preserve">ние, перевозка и реализация молока должно осуществляться в течение срока годности в условиях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и при режимах, которые установлены   изготовителем, и при которых обеспечивается надлеж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щая сохранность продуктов в соответствии с показателями безопасности, установленными зак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нодательством РФ в области обеспечения качества и безопасности пищевых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продуктов.  Масс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вая доля жира – 3,2-3,5%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vertAlign w:val="superscript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Плотность – 1027 кг/м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3%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Кислотность – не более 20 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5D17C3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  <w:r w:rsidR="00EE4C88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Творог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9 %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ГОСТ 31453-2013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Творог жирностью 9%,, ГОСТ 31453-2013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</w:t>
            </w:r>
            <w:r w:rsidRPr="00577566">
              <w:rPr>
                <w:sz w:val="20"/>
                <w:szCs w:val="20"/>
                <w:lang w:eastAsia="en-US"/>
              </w:rPr>
              <w:t>ы</w:t>
            </w:r>
            <w:r w:rsidRPr="00577566">
              <w:rPr>
                <w:sz w:val="20"/>
                <w:szCs w:val="20"/>
                <w:lang w:eastAsia="en-US"/>
              </w:rPr>
              <w:t>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2.3.2.1078-01 «Гигиенические требования безопасности и пищевой ценности пищевых продуктов». Микр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организмы, используемые в составе заквасок для производства творога, должны быть идентиф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цированными, непатогенными,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нетоксигенными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и обладать свойствами, необходимыми для пр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изводства продуктов переработки молока, соответствующих требованиям Технического регл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мых частиц молочного белка.  Вкус и запах -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чистые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рекомбинированного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молока с привкусом сухого молока. Цвет белый или с кремовым оттенком, равномерный по всей массе.  Температура пр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дукта при выпуске с предприятия, °С 4±2. Для изготовления продукта применяют следующее сырье: молоко коровье не ниже второго сорта. Молоко должно быть получено от здоровых сел</w:t>
            </w:r>
            <w:r w:rsidRPr="00577566">
              <w:rPr>
                <w:sz w:val="20"/>
                <w:szCs w:val="20"/>
                <w:lang w:eastAsia="en-US"/>
              </w:rPr>
              <w:t>ь</w:t>
            </w:r>
            <w:r w:rsidRPr="00577566">
              <w:rPr>
                <w:sz w:val="20"/>
                <w:szCs w:val="20"/>
                <w:lang w:eastAsia="en-US"/>
              </w:rPr>
              <w:t>скохозяйственных животных на территории, благополучной в отношении инфекционных и др</w:t>
            </w:r>
            <w:r w:rsidRPr="00577566">
              <w:rPr>
                <w:sz w:val="20"/>
                <w:szCs w:val="20"/>
                <w:lang w:eastAsia="en-US"/>
              </w:rPr>
              <w:t>у</w:t>
            </w:r>
            <w:r w:rsidRPr="00577566">
              <w:rPr>
                <w:sz w:val="20"/>
                <w:szCs w:val="20"/>
                <w:lang w:eastAsia="en-US"/>
              </w:rPr>
              <w:t>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слабовыраженный кормовой привкус и запах.  Плотность (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кг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>/м3) сырого молока не менее 1027,0.    Продукт транспортируют специализированными тран</w:t>
            </w:r>
            <w:r w:rsidRPr="00577566">
              <w:rPr>
                <w:sz w:val="20"/>
                <w:szCs w:val="20"/>
                <w:lang w:eastAsia="en-US"/>
              </w:rPr>
              <w:t>с</w:t>
            </w:r>
            <w:r w:rsidRPr="00577566">
              <w:rPr>
                <w:sz w:val="20"/>
                <w:szCs w:val="20"/>
                <w:lang w:eastAsia="en-US"/>
              </w:rPr>
              <w:t>портными средствами в соответствии с правилами перевозок скоропортящихся грузов, действ</w:t>
            </w:r>
            <w:r w:rsidRPr="00577566">
              <w:rPr>
                <w:sz w:val="20"/>
                <w:szCs w:val="20"/>
                <w:lang w:eastAsia="en-US"/>
              </w:rPr>
              <w:t>у</w:t>
            </w:r>
            <w:r w:rsidRPr="00577566">
              <w:rPr>
                <w:sz w:val="20"/>
                <w:szCs w:val="20"/>
                <w:lang w:eastAsia="en-US"/>
              </w:rPr>
              <w:t>ющими на данном виде транспорта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.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статочный срок годности на момент поставки не менее 80%.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жира – 9%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16%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влаги – не более 73%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Кислотность – не более 220 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вой до 10 кг. </w:t>
            </w:r>
            <w:proofErr w:type="gramStart"/>
            <w:r>
              <w:rPr>
                <w:sz w:val="22"/>
                <w:szCs w:val="22"/>
                <w:lang w:eastAsia="en-US"/>
              </w:rPr>
              <w:t>Упакован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5D17C3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  <w:r w:rsidR="00EE4C88">
              <w:rPr>
                <w:sz w:val="22"/>
                <w:szCs w:val="22"/>
                <w:lang w:eastAsia="en-US"/>
              </w:rPr>
              <w:t>0</w:t>
            </w:r>
            <w:r w:rsidR="0057756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Сметана ГОСТ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31452-2012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15 %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lastRenderedPageBreak/>
              <w:t xml:space="preserve"> Кисломолочный продукт – сметана, жирность 15%, ГОСТ 31452-2012, произведенная из сливок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коровьего молока и предназначенная для непосредственного использования в пищу, не обог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 xml:space="preserve">щенная витаминами, микро- и макроэлементами,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пробиотическими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культурами и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пробиотич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скими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Уровни содержания потенциально опасных веществ в молочной продукции не должны прев</w:t>
            </w:r>
            <w:r w:rsidRPr="00577566">
              <w:rPr>
                <w:sz w:val="20"/>
                <w:szCs w:val="20"/>
                <w:lang w:eastAsia="en-US"/>
              </w:rPr>
              <w:t>ы</w:t>
            </w:r>
            <w:r w:rsidRPr="00577566">
              <w:rPr>
                <w:sz w:val="20"/>
                <w:szCs w:val="20"/>
                <w:lang w:eastAsia="en-US"/>
              </w:rPr>
              <w:t>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ТС 021/2011) «О безопасности пищевой продукции».  Сметана должна быть изготовлена в соответствии с технологическими процессами производства сметаны, ее хр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конодательства Российской Федерации о ветеринарии и законодательства в области экологич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 xml:space="preserve">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микотоксины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диоксины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>, антибиотики, пестициды, радионуклиды) в продукте не должны превышать требований, установленных Техн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ческим регламентом Таможенного союза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го союза (TP ТС 033/2013) «О безопасности молока и молочной продукции» должны осущест</w:t>
            </w:r>
            <w:r w:rsidRPr="00577566">
              <w:rPr>
                <w:sz w:val="20"/>
                <w:szCs w:val="20"/>
                <w:lang w:eastAsia="en-US"/>
              </w:rPr>
              <w:t>в</w:t>
            </w:r>
            <w:r w:rsidRPr="00577566">
              <w:rPr>
                <w:sz w:val="20"/>
                <w:szCs w:val="20"/>
                <w:lang w:eastAsia="en-US"/>
              </w:rPr>
              <w:t>ляться в форме государственного контроля (надзора). Не допускается содержание Меламина. Продукт не должен содержать БГКП (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коли-формы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>), патогенные, в том числе сальмонеллы.  Те</w:t>
            </w:r>
            <w:r w:rsidRPr="00577566">
              <w:rPr>
                <w:sz w:val="20"/>
                <w:szCs w:val="20"/>
                <w:lang w:eastAsia="en-US"/>
              </w:rPr>
              <w:t>х</w:t>
            </w:r>
            <w:r w:rsidRPr="00577566">
              <w:rPr>
                <w:sz w:val="20"/>
                <w:szCs w:val="20"/>
                <w:lang w:eastAsia="en-US"/>
              </w:rPr>
              <w:t xml:space="preserve">нический регламент Таможенного союза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жира – 15%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2,6%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Кислотность – 65-100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 xml:space="preserve"> 0</w:t>
            </w:r>
            <w:r w:rsidRPr="00577566">
              <w:rPr>
                <w:sz w:val="20"/>
                <w:szCs w:val="20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от  </w:t>
            </w:r>
            <w:r>
              <w:rPr>
                <w:sz w:val="22"/>
                <w:szCs w:val="22"/>
                <w:lang w:eastAsia="en-US"/>
              </w:rPr>
              <w:lastRenderedPageBreak/>
              <w:t>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5D17C3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110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Сыры полутве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>дые, в ассорт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менте ГОСТ 32260-2013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 xml:space="preserve">женного союза (TP ТС 033/2013) «О безопасности молока и молочной продукции»,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СанПин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2.3.2.1078-01 «Гигиенические требования безопасности и пищевой ценности пищевых проду</w:t>
            </w:r>
            <w:r w:rsidRPr="00577566">
              <w:rPr>
                <w:sz w:val="20"/>
                <w:szCs w:val="20"/>
                <w:lang w:eastAsia="en-US"/>
              </w:rPr>
              <w:t>к</w:t>
            </w:r>
            <w:r w:rsidRPr="00577566">
              <w:rPr>
                <w:sz w:val="20"/>
                <w:szCs w:val="20"/>
                <w:lang w:eastAsia="en-US"/>
              </w:rPr>
              <w:t>тов»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Молочный продукт – сыр полутвердый, «Сыры полутвердые. Технические условия» изготавл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вается   из коровьего молока и продуктов, полученных из коровьего молока: обезжиренного м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 xml:space="preserve">лока и сливок, предназначенные для непосредственного употребления в пищу или дальнейшей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переработки.  Сыр выпущен в реализацию в возрасте не менее 45 суток.  Внешний вид сыра: ко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 xml:space="preserve">ка ровная, тонкая, без повреждений и толстого подкоркового слоя, покрытая полимерными или </w:t>
            </w:r>
            <w:r w:rsidR="00577566" w:rsidRPr="00577566">
              <w:rPr>
                <w:sz w:val="20"/>
                <w:szCs w:val="20"/>
                <w:lang w:eastAsia="en-US"/>
              </w:rPr>
              <w:t>парафиновыми,</w:t>
            </w:r>
            <w:r w:rsidRPr="00577566">
              <w:rPr>
                <w:sz w:val="20"/>
                <w:szCs w:val="20"/>
                <w:lang w:eastAsia="en-US"/>
              </w:rPr>
              <w:t xml:space="preserve"> или комбинированными составами или полимерными материалами. Голова или брусок сыра, покрытый полимерными или </w:t>
            </w:r>
            <w:r w:rsidR="00577566" w:rsidRPr="00577566">
              <w:rPr>
                <w:sz w:val="20"/>
                <w:szCs w:val="20"/>
                <w:lang w:eastAsia="en-US"/>
              </w:rPr>
              <w:t>парафиновыми,</w:t>
            </w:r>
            <w:r w:rsidRPr="00577566">
              <w:rPr>
                <w:sz w:val="20"/>
                <w:szCs w:val="20"/>
                <w:lang w:eastAsia="en-US"/>
              </w:rPr>
              <w:t xml:space="preserve"> или комбинированными составами или полимерным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по 3-10 кг, в пищевом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/этиленовом пакете,</w:t>
            </w:r>
            <w:r w:rsidR="005775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без нарезки, с указ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5D17C3" w:rsidP="00E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  <w:r w:rsidR="00EE4C88">
              <w:rPr>
                <w:sz w:val="22"/>
                <w:szCs w:val="22"/>
                <w:lang w:eastAsia="en-US"/>
              </w:rPr>
              <w:t>5,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Масло сладко-сливочное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несоленое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82,5 %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ГОСТ 32261-2013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СанПиН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родная или недостаточно плотная и пластичная; поверхность н</w:t>
            </w:r>
            <w:r w:rsidR="00F84FC6"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 xml:space="preserve"> срезе блестящая или слабо-блестящая, или слегка матовая.  Цвет от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светло-желтого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, однородный по всей массе.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Не допуск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 xml:space="preserve">ется: вкус и запах: посторонний, горький, прогорклый, затхлый,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салисты</w:t>
            </w:r>
            <w:r w:rsidR="00F84FC6" w:rsidRPr="00577566">
              <w:rPr>
                <w:sz w:val="20"/>
                <w:szCs w:val="20"/>
                <w:lang w:eastAsia="en-US"/>
              </w:rPr>
              <w:t>й</w:t>
            </w:r>
            <w:proofErr w:type="spellEnd"/>
            <w:r w:rsidR="00F84FC6" w:rsidRPr="00577566">
              <w:rPr>
                <w:sz w:val="20"/>
                <w:szCs w:val="20"/>
                <w:lang w:eastAsia="en-US"/>
              </w:rPr>
              <w:t>,</w:t>
            </w:r>
            <w:r w:rsidRPr="00577566">
              <w:rPr>
                <w:sz w:val="20"/>
                <w:szCs w:val="20"/>
                <w:lang w:eastAsia="en-US"/>
              </w:rPr>
              <w:t xml:space="preserve"> окисленный, металл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ческий, плесневелый, химикатов и </w:t>
            </w:r>
            <w:r w:rsidR="00B161A9" w:rsidRPr="00577566">
              <w:rPr>
                <w:sz w:val="20"/>
                <w:szCs w:val="20"/>
                <w:lang w:eastAsia="en-US"/>
              </w:rPr>
              <w:t>нефтепродуктов,</w:t>
            </w:r>
            <w:r w:rsidRPr="00577566">
              <w:rPr>
                <w:sz w:val="20"/>
                <w:szCs w:val="20"/>
                <w:lang w:eastAsia="en-US"/>
              </w:rPr>
              <w:t xml:space="preserve"> и других привкусов и запахов не характе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>ных для масла, резко выраженные кормовой, пригорелый.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Не допускается масло, имеющее ко</w:t>
            </w:r>
            <w:r w:rsidRPr="00577566">
              <w:rPr>
                <w:sz w:val="20"/>
                <w:szCs w:val="20"/>
                <w:lang w:eastAsia="en-US"/>
              </w:rPr>
              <w:t>н</w:t>
            </w:r>
            <w:r w:rsidRPr="00577566">
              <w:rPr>
                <w:sz w:val="20"/>
                <w:szCs w:val="20"/>
                <w:lang w:eastAsia="en-US"/>
              </w:rPr>
              <w:t xml:space="preserve">систенцию: засаленную, липкую,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крошливую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>, неоднородную, колющуюся, рыхлую, слоистую, мучнистую, мягкую.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Термоустойчивость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масла -  0,7-1,0.  Массовая доля </w:t>
            </w:r>
            <w:proofErr w:type="spellStart"/>
            <w:r w:rsidRPr="00577566">
              <w:rPr>
                <w:sz w:val="20"/>
                <w:szCs w:val="20"/>
                <w:lang w:eastAsia="en-US"/>
              </w:rPr>
              <w:t>сорбиновой</w:t>
            </w:r>
            <w:proofErr w:type="spellEnd"/>
            <w:r w:rsidRPr="00577566">
              <w:rPr>
                <w:sz w:val="20"/>
                <w:szCs w:val="20"/>
                <w:lang w:eastAsia="en-US"/>
              </w:rPr>
              <w:t xml:space="preserve"> кислоты и </w:t>
            </w:r>
            <w:r w:rsidR="00B161A9" w:rsidRPr="00577566">
              <w:rPr>
                <w:sz w:val="20"/>
                <w:szCs w:val="20"/>
                <w:lang w:eastAsia="en-US"/>
              </w:rPr>
              <w:t>ее солей,</w:t>
            </w:r>
            <w:r w:rsidRPr="00577566">
              <w:rPr>
                <w:sz w:val="20"/>
                <w:szCs w:val="20"/>
                <w:lang w:eastAsia="en-US"/>
              </w:rPr>
              <w:t xml:space="preserve">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минус 3 до минус 18 включительно.  Технический регламент Таможенного союза </w:t>
            </w:r>
            <w:proofErr w:type="gramStart"/>
            <w:r w:rsidRPr="00577566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77566">
              <w:rPr>
                <w:sz w:val="20"/>
                <w:szCs w:val="20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Сорт – высший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жира – 82,5%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влаги – не более 18%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Белок – 0,6 г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Углеводы – 0,8 г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 w:rsidR="00772910">
              <w:rPr>
                <w:sz w:val="22"/>
                <w:szCs w:val="22"/>
                <w:lang w:eastAsia="en-US"/>
              </w:rPr>
              <w:t>реализации, завоз</w:t>
            </w:r>
            <w:r>
              <w:rPr>
                <w:sz w:val="22"/>
                <w:szCs w:val="22"/>
                <w:lang w:eastAsia="en-US"/>
              </w:rPr>
              <w:t xml:space="preserve">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5D17C3" w:rsidP="00E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EE4C88">
              <w:rPr>
                <w:sz w:val="22"/>
                <w:szCs w:val="22"/>
                <w:lang w:eastAsia="en-US"/>
              </w:rPr>
              <w:t>0</w:t>
            </w:r>
            <w:r w:rsidR="00577566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Pr="00B161A9" w:rsidRDefault="00CE3336" w:rsidP="00CE3336">
      <w:pPr>
        <w:jc w:val="left"/>
      </w:pPr>
      <w:r w:rsidRPr="00B161A9">
        <w:t>В случае</w:t>
      </w:r>
      <w:proofErr w:type="gramStart"/>
      <w:r w:rsidRPr="00B161A9">
        <w:t>,</w:t>
      </w:r>
      <w:proofErr w:type="gramEnd"/>
      <w:r w:rsidRPr="00B161A9"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 w:rsidRPr="00B161A9">
        <w:t>й</w:t>
      </w:r>
      <w:r w:rsidRPr="00B161A9">
        <w:t>ствующим ГОСТ на данную продукцию, введенным вместо утратившего силу.</w:t>
      </w:r>
    </w:p>
    <w:sectPr w:rsidR="00CE3336" w:rsidRPr="00B161A9" w:rsidSect="00B161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92" w:rsidRDefault="004D4A92" w:rsidP="00524B79">
      <w:pPr>
        <w:spacing w:after="0"/>
      </w:pPr>
      <w:r>
        <w:separator/>
      </w:r>
    </w:p>
  </w:endnote>
  <w:endnote w:type="continuationSeparator" w:id="0">
    <w:p w:rsidR="004D4A92" w:rsidRDefault="004D4A92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92" w:rsidRDefault="004D4A92" w:rsidP="00524B79">
      <w:pPr>
        <w:spacing w:after="0"/>
      </w:pPr>
      <w:r>
        <w:separator/>
      </w:r>
    </w:p>
  </w:footnote>
  <w:footnote w:type="continuationSeparator" w:id="0">
    <w:p w:rsidR="004D4A92" w:rsidRDefault="004D4A92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5557E"/>
    <w:rsid w:val="00076017"/>
    <w:rsid w:val="000832AD"/>
    <w:rsid w:val="00093CC0"/>
    <w:rsid w:val="000A6318"/>
    <w:rsid w:val="000E4FAF"/>
    <w:rsid w:val="000F30E1"/>
    <w:rsid w:val="00101649"/>
    <w:rsid w:val="0011214C"/>
    <w:rsid w:val="00112F4D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D1CEF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D4A92"/>
    <w:rsid w:val="004F7069"/>
    <w:rsid w:val="004F7CB0"/>
    <w:rsid w:val="005110B7"/>
    <w:rsid w:val="00514D77"/>
    <w:rsid w:val="005204B3"/>
    <w:rsid w:val="00524B79"/>
    <w:rsid w:val="005257BF"/>
    <w:rsid w:val="00532383"/>
    <w:rsid w:val="00544988"/>
    <w:rsid w:val="00577566"/>
    <w:rsid w:val="0058651E"/>
    <w:rsid w:val="00590161"/>
    <w:rsid w:val="005A6B85"/>
    <w:rsid w:val="005A6D9B"/>
    <w:rsid w:val="005B462B"/>
    <w:rsid w:val="005C6F89"/>
    <w:rsid w:val="005D0370"/>
    <w:rsid w:val="005D17C3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72910"/>
    <w:rsid w:val="007A45E9"/>
    <w:rsid w:val="007E18CA"/>
    <w:rsid w:val="007E5AA7"/>
    <w:rsid w:val="007E7728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72F37"/>
    <w:rsid w:val="0098472B"/>
    <w:rsid w:val="0099246A"/>
    <w:rsid w:val="009A0219"/>
    <w:rsid w:val="009B5B06"/>
    <w:rsid w:val="009C4059"/>
    <w:rsid w:val="009F1BF6"/>
    <w:rsid w:val="009F34FF"/>
    <w:rsid w:val="009F38CB"/>
    <w:rsid w:val="00A02A9D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161A9"/>
    <w:rsid w:val="00B360D9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57F8B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CF1E40"/>
    <w:rsid w:val="00D03EDE"/>
    <w:rsid w:val="00D11025"/>
    <w:rsid w:val="00D1259A"/>
    <w:rsid w:val="00D1304E"/>
    <w:rsid w:val="00D60AFC"/>
    <w:rsid w:val="00D74E13"/>
    <w:rsid w:val="00D97D3C"/>
    <w:rsid w:val="00DB0FA1"/>
    <w:rsid w:val="00DB65A4"/>
    <w:rsid w:val="00DC567D"/>
    <w:rsid w:val="00DD1902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4C88"/>
    <w:rsid w:val="00EE57B3"/>
    <w:rsid w:val="00F355FD"/>
    <w:rsid w:val="00F52B66"/>
    <w:rsid w:val="00F80323"/>
    <w:rsid w:val="00F84FC6"/>
    <w:rsid w:val="00FA3088"/>
    <w:rsid w:val="00FB5BFA"/>
    <w:rsid w:val="00FC02C5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  <w:style w:type="character" w:customStyle="1" w:styleId="21">
    <w:name w:val="(2)1"/>
    <w:uiPriority w:val="99"/>
    <w:rsid w:val="00D74E13"/>
    <w:rPr>
      <w:rFonts w:eastAsia="Times New Roman"/>
      <w:b/>
      <w:sz w:val="22"/>
      <w:u w:val="single" w:color="000000"/>
    </w:rPr>
  </w:style>
  <w:style w:type="character" w:customStyle="1" w:styleId="ad">
    <w:name w:val="_"/>
    <w:basedOn w:val="a0"/>
    <w:uiPriority w:val="99"/>
    <w:rsid w:val="00D74E13"/>
    <w:rPr>
      <w:rFonts w:eastAsia="Times New Roman" w:cs="Times New Roman"/>
      <w:sz w:val="22"/>
      <w:szCs w:val="22"/>
    </w:rPr>
  </w:style>
  <w:style w:type="character" w:customStyle="1" w:styleId="ae">
    <w:name w:val="+"/>
    <w:uiPriority w:val="99"/>
    <w:rsid w:val="00D74E13"/>
    <w:rPr>
      <w:rFonts w:eastAsia="Times New Roman"/>
      <w:b/>
      <w:sz w:val="22"/>
    </w:rPr>
  </w:style>
  <w:style w:type="paragraph" w:customStyle="1" w:styleId="11">
    <w:name w:val="11"/>
    <w:uiPriority w:val="99"/>
    <w:rsid w:val="00D74E13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1"/>
      <w:lang w:eastAsia="ru-RU" w:bidi="hi-IN"/>
    </w:rPr>
  </w:style>
  <w:style w:type="paragraph" w:customStyle="1" w:styleId="2">
    <w:name w:val="(2)"/>
    <w:uiPriority w:val="99"/>
    <w:rsid w:val="00D74E1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179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6325-D054-4113-98A6-FC231833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user</cp:lastModifiedBy>
  <cp:revision>3</cp:revision>
  <cp:lastPrinted>2020-11-17T11:43:00Z</cp:lastPrinted>
  <dcterms:created xsi:type="dcterms:W3CDTF">2020-11-17T11:40:00Z</dcterms:created>
  <dcterms:modified xsi:type="dcterms:W3CDTF">2020-11-17T11:46:00Z</dcterms:modified>
</cp:coreProperties>
</file>