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E2" w:rsidRPr="0087091C" w:rsidRDefault="00E706E2" w:rsidP="00E706E2">
      <w:pPr>
        <w:spacing w:before="120"/>
        <w:ind w:left="5529"/>
        <w:jc w:val="center"/>
        <w:rPr>
          <w:b/>
          <w:color w:val="000000"/>
        </w:rPr>
      </w:pPr>
      <w:r w:rsidRPr="0087091C">
        <w:rPr>
          <w:b/>
        </w:rPr>
        <w:t>«</w:t>
      </w:r>
      <w:r w:rsidRPr="0087091C">
        <w:rPr>
          <w:b/>
          <w:color w:val="000000"/>
        </w:rPr>
        <w:t>УТВЕРЖДАЮ:</w:t>
      </w:r>
    </w:p>
    <w:p w:rsidR="00E706E2" w:rsidRDefault="00E706E2" w:rsidP="00E706E2">
      <w:pPr>
        <w:spacing w:before="120"/>
        <w:ind w:left="5954"/>
        <w:jc w:val="center"/>
        <w:rPr>
          <w:b/>
          <w:color w:val="000000"/>
        </w:rPr>
      </w:pPr>
      <w:r w:rsidRPr="0087091C">
        <w:rPr>
          <w:b/>
          <w:color w:val="000000"/>
        </w:rPr>
        <w:t>Генеральный дирек</w:t>
      </w:r>
      <w:r>
        <w:rPr>
          <w:b/>
          <w:color w:val="000000"/>
        </w:rPr>
        <w:t>тор</w:t>
      </w:r>
    </w:p>
    <w:p w:rsidR="00E706E2" w:rsidRPr="0087091C" w:rsidRDefault="00E706E2" w:rsidP="00E706E2">
      <w:pPr>
        <w:spacing w:before="120"/>
        <w:ind w:left="5954"/>
        <w:jc w:val="center"/>
        <w:rPr>
          <w:b/>
          <w:color w:val="000000"/>
        </w:rPr>
      </w:pPr>
      <w:r>
        <w:rPr>
          <w:b/>
          <w:color w:val="000000"/>
        </w:rPr>
        <w:t>АО «Ногинсктрастинвест»</w:t>
      </w:r>
      <w:r w:rsidRPr="0087091C">
        <w:rPr>
          <w:b/>
          <w:color w:val="000000"/>
        </w:rPr>
        <w:t xml:space="preserve"> </w:t>
      </w:r>
    </w:p>
    <w:p w:rsidR="00E706E2" w:rsidRPr="00497FB5" w:rsidRDefault="00E706E2" w:rsidP="00E706E2">
      <w:pPr>
        <w:spacing w:before="120"/>
        <w:ind w:left="5954"/>
        <w:jc w:val="center"/>
        <w:rPr>
          <w:b/>
          <w:color w:val="000000"/>
          <w:sz w:val="20"/>
          <w:szCs w:val="20"/>
        </w:rPr>
      </w:pPr>
      <w:r w:rsidRPr="0087091C">
        <w:rPr>
          <w:b/>
          <w:color w:val="000000"/>
        </w:rPr>
        <w:t>_________</w:t>
      </w:r>
      <w:r>
        <w:rPr>
          <w:b/>
          <w:color w:val="000000"/>
        </w:rPr>
        <w:t xml:space="preserve"> Н.Ю. Князева</w:t>
      </w:r>
      <w:r w:rsidRPr="00497FB5">
        <w:rPr>
          <w:b/>
          <w:color w:val="000000"/>
          <w:sz w:val="20"/>
          <w:szCs w:val="20"/>
        </w:rPr>
        <w:t xml:space="preserve"> </w:t>
      </w:r>
    </w:p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AE1E68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AE1E68">
        <w:rPr>
          <w:b/>
          <w:color w:val="000000"/>
          <w:sz w:val="20"/>
          <w:szCs w:val="20"/>
        </w:rPr>
        <w:t>ТЕХНИЧЕСКОЕ ЗАДАНИЕ</w:t>
      </w:r>
    </w:p>
    <w:p w:rsidR="00844D8C" w:rsidRPr="00AE1E68" w:rsidRDefault="00E706E2" w:rsidP="00844D8C">
      <w:pPr>
        <w:tabs>
          <w:tab w:val="left" w:pos="3629"/>
        </w:tabs>
        <w:ind w:left="-993"/>
        <w:jc w:val="center"/>
        <w:rPr>
          <w:color w:val="000000"/>
          <w:sz w:val="20"/>
          <w:szCs w:val="20"/>
        </w:rPr>
      </w:pPr>
      <w:r w:rsidRPr="00AE1E68">
        <w:rPr>
          <w:color w:val="000000"/>
          <w:sz w:val="20"/>
          <w:szCs w:val="20"/>
        </w:rPr>
        <w:t xml:space="preserve">        </w:t>
      </w:r>
      <w:r w:rsidR="00844D8C" w:rsidRPr="00844D8C">
        <w:rPr>
          <w:b/>
        </w:rPr>
        <w:t xml:space="preserve">на ремонт асфальтного покрытия </w:t>
      </w:r>
    </w:p>
    <w:p w:rsidR="00E706E2" w:rsidRPr="00AE1E68" w:rsidRDefault="00E706E2" w:rsidP="000D3E6E">
      <w:pPr>
        <w:tabs>
          <w:tab w:val="left" w:pos="3629"/>
        </w:tabs>
        <w:ind w:left="-993"/>
        <w:jc w:val="center"/>
        <w:rPr>
          <w:color w:val="000000"/>
          <w:sz w:val="20"/>
          <w:szCs w:val="20"/>
        </w:rPr>
      </w:pPr>
      <w:proofErr w:type="gramStart"/>
      <w:r w:rsidRPr="00AE1E68">
        <w:rPr>
          <w:color w:val="000000"/>
          <w:sz w:val="20"/>
          <w:szCs w:val="20"/>
        </w:rPr>
        <w:t>для нужд АО «Ногинсктрастинвест»</w:t>
      </w:r>
      <w:r w:rsidR="00B2748A" w:rsidRPr="00AE1E68">
        <w:rPr>
          <w:color w:val="000000"/>
          <w:sz w:val="20"/>
          <w:szCs w:val="20"/>
        </w:rPr>
        <w:t xml:space="preserve"> в</w:t>
      </w:r>
      <w:r w:rsidRPr="00AE1E68">
        <w:rPr>
          <w:color w:val="000000"/>
          <w:sz w:val="20"/>
          <w:szCs w:val="20"/>
        </w:rPr>
        <w:t xml:space="preserve"> </w:t>
      </w:r>
      <w:r w:rsidR="00B2748A" w:rsidRPr="00AE1E68">
        <w:rPr>
          <w:color w:val="000000"/>
          <w:sz w:val="20"/>
          <w:szCs w:val="20"/>
        </w:rPr>
        <w:t>г. Электроугли</w:t>
      </w:r>
      <w:r w:rsidR="000D3E6E" w:rsidRPr="00AE1E68">
        <w:rPr>
          <w:color w:val="000000"/>
          <w:sz w:val="20"/>
          <w:szCs w:val="20"/>
        </w:rPr>
        <w:t>, Богородского городского округа, Московской области по адресам:</w:t>
      </w:r>
      <w:r w:rsidR="00B2748A" w:rsidRPr="00AE1E68">
        <w:rPr>
          <w:color w:val="000000"/>
          <w:sz w:val="20"/>
          <w:szCs w:val="20"/>
        </w:rPr>
        <w:t xml:space="preserve"> </w:t>
      </w:r>
      <w:r w:rsidR="00BF75D4">
        <w:rPr>
          <w:sz w:val="20"/>
          <w:szCs w:val="20"/>
        </w:rPr>
        <w:t>ул. Парковая д.д.26-34, ул. Пионерская д.5</w:t>
      </w:r>
      <w:proofErr w:type="gramEnd"/>
    </w:p>
    <w:p w:rsidR="00E706E2" w:rsidRPr="00AE1E68" w:rsidRDefault="00E706E2" w:rsidP="00AE1E68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proofErr w:type="gramStart"/>
            <w:r w:rsidRPr="000F6C10">
              <w:rPr>
                <w:sz w:val="20"/>
                <w:szCs w:val="20"/>
              </w:rPr>
              <w:t>Согласно</w:t>
            </w:r>
            <w:proofErr w:type="gramEnd"/>
            <w:r w:rsidR="00844D8C">
              <w:rPr>
                <w:sz w:val="20"/>
                <w:szCs w:val="20"/>
              </w:rPr>
              <w:t xml:space="preserve"> заключённого договора.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6109F3">
              <w:rPr>
                <w:sz w:val="20"/>
                <w:szCs w:val="20"/>
              </w:rPr>
              <w:t>Начало выполн</w:t>
            </w:r>
            <w:r w:rsidR="00F40E2D">
              <w:rPr>
                <w:sz w:val="20"/>
                <w:szCs w:val="20"/>
              </w:rPr>
              <w:t>ения работ -  в течение</w:t>
            </w:r>
            <w:r w:rsidR="00646A6C">
              <w:rPr>
                <w:sz w:val="20"/>
                <w:szCs w:val="20"/>
              </w:rPr>
              <w:t xml:space="preserve">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договора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 w:rsidR="00844D8C">
              <w:rPr>
                <w:sz w:val="20"/>
                <w:szCs w:val="20"/>
              </w:rPr>
              <w:t>) рабочих</w:t>
            </w:r>
            <w:r>
              <w:rPr>
                <w:sz w:val="20"/>
                <w:szCs w:val="20"/>
              </w:rPr>
              <w:t xml:space="preserve"> дней с момента подписания договора</w:t>
            </w:r>
            <w:r w:rsidRPr="000F6C10">
              <w:rPr>
                <w:sz w:val="20"/>
                <w:szCs w:val="20"/>
              </w:rPr>
              <w:t>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5062CD" w:rsidRPr="000F6C10" w:rsidRDefault="005062C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асфальтобетонного покрытия  -  </w:t>
            </w:r>
            <w:r w:rsidR="00BF75D4">
              <w:rPr>
                <w:sz w:val="20"/>
                <w:szCs w:val="20"/>
              </w:rPr>
              <w:t>399,3</w:t>
            </w:r>
            <w:r w:rsidR="00DD4E5D">
              <w:rPr>
                <w:sz w:val="20"/>
                <w:szCs w:val="20"/>
              </w:rPr>
              <w:t xml:space="preserve"> </w:t>
            </w:r>
            <w:r w:rsidR="0099503B">
              <w:rPr>
                <w:sz w:val="20"/>
                <w:szCs w:val="20"/>
              </w:rPr>
              <w:t>м²</w:t>
            </w:r>
            <w:r>
              <w:rPr>
                <w:sz w:val="20"/>
                <w:szCs w:val="20"/>
              </w:rPr>
              <w:t>.</w:t>
            </w:r>
          </w:p>
          <w:p w:rsidR="00BF75D4" w:rsidRPr="00DD4E5D" w:rsidRDefault="00BF75D4" w:rsidP="00BF75D4">
            <w:pPr>
              <w:rPr>
                <w:sz w:val="20"/>
                <w:szCs w:val="20"/>
                <w:vertAlign w:val="superscript"/>
              </w:rPr>
            </w:pPr>
            <w:bookmarkStart w:id="0" w:name="_GoBack"/>
            <w:bookmarkEnd w:id="0"/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F40E2D" w:rsidRDefault="00E706E2" w:rsidP="00BF75D4">
            <w:pPr>
              <w:rPr>
                <w:sz w:val="20"/>
                <w:szCs w:val="20"/>
              </w:rPr>
            </w:pPr>
            <w:r w:rsidRPr="00F40E2D"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 w:rsidRPr="00F40E2D">
              <w:rPr>
                <w:sz w:val="20"/>
                <w:szCs w:val="20"/>
              </w:rPr>
              <w:t xml:space="preserve"> </w:t>
            </w:r>
            <w:r w:rsidRPr="00F40E2D">
              <w:rPr>
                <w:sz w:val="20"/>
                <w:szCs w:val="20"/>
              </w:rPr>
              <w:t xml:space="preserve">Электроугли </w:t>
            </w:r>
            <w:r w:rsidR="00F40E2D" w:rsidRPr="00F40E2D">
              <w:rPr>
                <w:sz w:val="20"/>
                <w:szCs w:val="20"/>
              </w:rPr>
              <w:t xml:space="preserve">ул. </w:t>
            </w:r>
            <w:r w:rsidR="00BF75D4">
              <w:rPr>
                <w:sz w:val="20"/>
                <w:szCs w:val="20"/>
              </w:rPr>
              <w:t>Парковая д.д.26-34, ул. Пионерская д.5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F40E2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706E2" w:rsidRPr="000F6C10">
              <w:rPr>
                <w:sz w:val="20"/>
                <w:szCs w:val="20"/>
              </w:rPr>
              <w:t>ехническое за</w:t>
            </w:r>
            <w:r w:rsidR="00E706E2">
              <w:rPr>
                <w:sz w:val="20"/>
                <w:szCs w:val="20"/>
              </w:rPr>
              <w:t>дание</w:t>
            </w:r>
            <w:r>
              <w:rPr>
                <w:sz w:val="20"/>
                <w:szCs w:val="20"/>
              </w:rPr>
              <w:t>, дефектная ведомость, сметный расчёт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B2748A" w:rsidRDefault="00B2748A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поверхности</w:t>
            </w:r>
            <w:r w:rsidR="00F40E2D">
              <w:rPr>
                <w:sz w:val="20"/>
                <w:szCs w:val="20"/>
              </w:rPr>
              <w:t xml:space="preserve"> и обустройство щебёночного основания.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-разработка грунта экскаватором 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уплотнение грунта катками</w:t>
            </w:r>
          </w:p>
          <w:p w:rsidR="00BF75D4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слоёв из щебня</w:t>
            </w:r>
          </w:p>
          <w:p w:rsidR="00E706E2" w:rsidRPr="00D0092E" w:rsidRDefault="00BF75D4" w:rsidP="00BF7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асфальтобетонного покрытия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3F35E4" w:rsidRPr="003F35E4" w:rsidRDefault="00E918B9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предоставить Заказчику сертификаты качества на все исп</w:t>
            </w:r>
            <w:r w:rsidR="00F40E2D">
              <w:rPr>
                <w:bCs/>
                <w:sz w:val="20"/>
                <w:szCs w:val="20"/>
              </w:rPr>
              <w:t>ользуемые им в работе материалы.</w:t>
            </w:r>
          </w:p>
          <w:p w:rsidR="00E706E2" w:rsidRPr="001C107E" w:rsidRDefault="00E706E2" w:rsidP="002957B8">
            <w:pPr>
              <w:pStyle w:val="formattext"/>
              <w:spacing w:before="0" w:beforeAutospacing="0" w:after="0" w:afterAutospacing="0"/>
              <w:ind w:left="142" w:firstLine="284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 9128-2009 «Смеси асфальтобетонные дорожные, аэродромные и асфальтобетон. Технические условия»;</w:t>
            </w:r>
          </w:p>
          <w:p w:rsidR="00755A31" w:rsidRPr="00E918B9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Правила охраны труда при строительстве, ремонте и </w:t>
            </w:r>
            <w:r>
              <w:rPr>
                <w:color w:val="000000"/>
                <w:sz w:val="20"/>
                <w:szCs w:val="20"/>
              </w:rPr>
              <w:lastRenderedPageBreak/>
              <w:t>содержании автомобильных дорог.</w:t>
            </w:r>
          </w:p>
          <w:p w:rsidR="00E706E2" w:rsidRPr="009E12D8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E706E2" w:rsidRPr="00496D8C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lastRenderedPageBreak/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snapToGrid w:val="0"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Складирование строительных материалов производить в м</w:t>
            </w:r>
            <w:r w:rsidR="000C5CA6">
              <w:rPr>
                <w:sz w:val="20"/>
                <w:szCs w:val="20"/>
              </w:rPr>
              <w:t>естах согласованных с</w:t>
            </w:r>
            <w:r w:rsidR="000C5CA6" w:rsidRPr="000C5CA6">
              <w:rPr>
                <w:color w:val="FF0000"/>
                <w:sz w:val="20"/>
                <w:szCs w:val="20"/>
              </w:rPr>
              <w:t xml:space="preserve"> </w:t>
            </w:r>
            <w:r w:rsidR="000C5CA6" w:rsidRPr="00AE1E68">
              <w:rPr>
                <w:sz w:val="20"/>
                <w:szCs w:val="20"/>
              </w:rPr>
              <w:t>Администрацией Богородского городского округа</w:t>
            </w:r>
            <w:r w:rsidR="00646A6C" w:rsidRPr="00AE1E68">
              <w:rPr>
                <w:sz w:val="20"/>
                <w:szCs w:val="20"/>
              </w:rPr>
              <w:t xml:space="preserve"> Московской области</w:t>
            </w:r>
            <w:r w:rsidRPr="00AE1E68">
              <w:rPr>
                <w:sz w:val="20"/>
                <w:szCs w:val="20"/>
              </w:rPr>
              <w:t>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</w:t>
            </w:r>
            <w:r w:rsidR="00AE1E68">
              <w:rPr>
                <w:sz w:val="20"/>
                <w:szCs w:val="20"/>
              </w:rPr>
              <w:t>а приступить к выполнению работ</w:t>
            </w:r>
            <w:r w:rsidR="007F3AEB">
              <w:rPr>
                <w:sz w:val="20"/>
                <w:szCs w:val="20"/>
              </w:rPr>
              <w:t xml:space="preserve"> и завершить их в сроки </w:t>
            </w:r>
            <w:proofErr w:type="gramStart"/>
            <w:r w:rsidR="007F3AEB">
              <w:rPr>
                <w:sz w:val="20"/>
                <w:szCs w:val="20"/>
              </w:rPr>
              <w:t>согласно договора</w:t>
            </w:r>
            <w:proofErr w:type="gramEnd"/>
            <w:r w:rsidR="007F3AEB">
              <w:rPr>
                <w:sz w:val="20"/>
                <w:szCs w:val="20"/>
              </w:rPr>
              <w:t>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Приемка результата работ осуществляется представителями Сторон с обязательным участием  представителя </w:t>
            </w:r>
            <w:r w:rsidR="00C77F04">
              <w:rPr>
                <w:sz w:val="20"/>
                <w:szCs w:val="20"/>
              </w:rPr>
              <w:t>администрации Муниципального образования.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Pr="00AE1E68" w:rsidRDefault="00E706E2" w:rsidP="00E706E2">
      <w:pPr>
        <w:rPr>
          <w:sz w:val="20"/>
          <w:szCs w:val="20"/>
        </w:rPr>
      </w:pPr>
    </w:p>
    <w:p w:rsidR="00ED3922" w:rsidRPr="00AE1E68" w:rsidRDefault="00AE1E68">
      <w:pPr>
        <w:rPr>
          <w:sz w:val="20"/>
          <w:szCs w:val="20"/>
        </w:rPr>
      </w:pPr>
      <w:r w:rsidRPr="00AE1E6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</w:t>
      </w:r>
      <w:r w:rsidRPr="00AE1E68">
        <w:rPr>
          <w:b/>
          <w:sz w:val="20"/>
          <w:szCs w:val="20"/>
        </w:rPr>
        <w:t xml:space="preserve"> </w:t>
      </w:r>
      <w:r w:rsidR="00EF2B7E" w:rsidRPr="00AE1E68">
        <w:rPr>
          <w:sz w:val="20"/>
          <w:szCs w:val="20"/>
        </w:rPr>
        <w:t xml:space="preserve"> </w:t>
      </w:r>
      <w:r w:rsidR="00B2748A" w:rsidRPr="00AE1E68">
        <w:rPr>
          <w:sz w:val="20"/>
          <w:szCs w:val="20"/>
        </w:rPr>
        <w:t xml:space="preserve">Главный инженер                             </w:t>
      </w:r>
      <w:r w:rsidR="001A6185" w:rsidRPr="00AE1E68">
        <w:rPr>
          <w:sz w:val="20"/>
          <w:szCs w:val="20"/>
        </w:rPr>
        <w:t xml:space="preserve">          </w:t>
      </w:r>
      <w:r w:rsidR="00B2748A" w:rsidRPr="00AE1E68">
        <w:rPr>
          <w:sz w:val="20"/>
          <w:szCs w:val="20"/>
        </w:rPr>
        <w:t xml:space="preserve">                                  </w:t>
      </w:r>
      <w:r w:rsidR="001A6185" w:rsidRPr="00AE1E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 w:rsidR="001A6185" w:rsidRPr="00AE1E68">
        <w:rPr>
          <w:sz w:val="20"/>
          <w:szCs w:val="20"/>
        </w:rPr>
        <w:t>А. С. Кропотов</w:t>
      </w:r>
    </w:p>
    <w:sectPr w:rsidR="00ED3922" w:rsidRPr="00AE1E68" w:rsidSect="00330246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B5" w:rsidRDefault="00C940B5" w:rsidP="00C524E4">
      <w:r>
        <w:separator/>
      </w:r>
    </w:p>
  </w:endnote>
  <w:endnote w:type="continuationSeparator" w:id="0">
    <w:p w:rsidR="00C940B5" w:rsidRDefault="00C940B5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BF75D4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5D4">
      <w:rPr>
        <w:rStyle w:val="a5"/>
        <w:noProof/>
      </w:rPr>
      <w:t>2</w:t>
    </w:r>
    <w:r>
      <w:rPr>
        <w:rStyle w:val="a5"/>
      </w:rPr>
      <w:fldChar w:fldCharType="end"/>
    </w:r>
  </w:p>
  <w:p w:rsidR="005261EC" w:rsidRDefault="00BF75D4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B5" w:rsidRDefault="00C940B5" w:rsidP="00C524E4">
      <w:r>
        <w:separator/>
      </w:r>
    </w:p>
  </w:footnote>
  <w:footnote w:type="continuationSeparator" w:id="0">
    <w:p w:rsidR="00C940B5" w:rsidRDefault="00C940B5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D3E6E"/>
    <w:rsid w:val="000F7D92"/>
    <w:rsid w:val="001679DB"/>
    <w:rsid w:val="001A6185"/>
    <w:rsid w:val="00284663"/>
    <w:rsid w:val="002E4F84"/>
    <w:rsid w:val="00300735"/>
    <w:rsid w:val="00303DBD"/>
    <w:rsid w:val="00323B2D"/>
    <w:rsid w:val="003F35E4"/>
    <w:rsid w:val="0040578D"/>
    <w:rsid w:val="00432704"/>
    <w:rsid w:val="004C7A3D"/>
    <w:rsid w:val="004E3248"/>
    <w:rsid w:val="004F40AC"/>
    <w:rsid w:val="005062CD"/>
    <w:rsid w:val="00544A41"/>
    <w:rsid w:val="00646A6C"/>
    <w:rsid w:val="00655039"/>
    <w:rsid w:val="007255B8"/>
    <w:rsid w:val="00755A31"/>
    <w:rsid w:val="007F3AEB"/>
    <w:rsid w:val="00844D8C"/>
    <w:rsid w:val="00936CF9"/>
    <w:rsid w:val="0099503B"/>
    <w:rsid w:val="00A04709"/>
    <w:rsid w:val="00A24DBB"/>
    <w:rsid w:val="00AB758F"/>
    <w:rsid w:val="00AC11F6"/>
    <w:rsid w:val="00AE1E68"/>
    <w:rsid w:val="00B2748A"/>
    <w:rsid w:val="00BF75D4"/>
    <w:rsid w:val="00C524E4"/>
    <w:rsid w:val="00C77F04"/>
    <w:rsid w:val="00C940B5"/>
    <w:rsid w:val="00D14119"/>
    <w:rsid w:val="00D76694"/>
    <w:rsid w:val="00D91B4D"/>
    <w:rsid w:val="00DD4E5D"/>
    <w:rsid w:val="00E706E2"/>
    <w:rsid w:val="00E76015"/>
    <w:rsid w:val="00E918B9"/>
    <w:rsid w:val="00ED3922"/>
    <w:rsid w:val="00EF2B7E"/>
    <w:rsid w:val="00F21F0A"/>
    <w:rsid w:val="00F30AAB"/>
    <w:rsid w:val="00F40E2D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34</cp:revision>
  <cp:lastPrinted>2022-04-08T06:42:00Z</cp:lastPrinted>
  <dcterms:created xsi:type="dcterms:W3CDTF">2019-05-06T12:14:00Z</dcterms:created>
  <dcterms:modified xsi:type="dcterms:W3CDTF">2022-07-04T05:54:00Z</dcterms:modified>
</cp:coreProperties>
</file>