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075770-22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оборудования грунтопроколочного типа "ИГЛА 32Т" либо аналогичного оборудования для нужд МУП "Водоканал"</w:t>
      </w:r>
    </w:p>
    <w:p w:rsidR="007C3BF1" w:rsidRDefault="006C06F8">
      <w:pPr>
        <w:ind w:left="1418"/>
      </w:pPr>
      <w:r w:rsidR="008C2287">
        <w:t xml:space="preserve">Цена </w:t>
      </w:r>
      <w:r w:rsidR="008C2287">
        <w:t>договора</w:t>
      </w:r>
      <w:r w:rsidR="008C2287">
        <w:t>, руб.:</w:t>
      </w:r>
      <w:r w:rsidR="001406FC">
        <w:t xml:space="preserve"> </w:t>
      </w:r>
      <w:r w:rsidR="008C2287">
        <w:t>494 173,33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8C2287">
      <w:pPr>
        <w:ind w:left="1418"/>
      </w:pPr>
      <w:r>
        <w:t>Место нахождения:</w:t>
      </w:r>
      <w:r>
        <w:rPr>
          <w:lang w:val="en-US"/>
        </w:rPr>
        <w:t xml:space="preserve"> </w:t>
      </w:r>
      <w:r>
        <w:rPr>
          <w:lang w:val="en-US"/>
        </w:rPr>
        <w:t>142900, Московская область, г. Кашира, ул. Советская, д. 28, помещение 140</w:t>
      </w:r>
    </w:p>
    <w:p w:rsidR="007C3BF1" w:rsidRDefault="008C2287">
      <w:pPr>
        <w:ind w:left="1418"/>
      </w:pPr>
      <w:r>
        <w:t>Адрес юридического лица:</w:t>
      </w:r>
      <w:r w:rsidRPr="005A4720">
        <w:t xml:space="preserve"> </w:t>
      </w:r>
      <w:r>
        <w:t>142900, Московская область, г. Кашира, ул. Советская, д. 28, помещение 140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P="00876256" w:rsidRDefault="006C06F8">
            <w:pPr>
              <w:pStyle w:val="a8"/>
              <w:keepNext/>
              <w:rPr>
                <w:b/>
              </w:rPr>
            </w:pPr>
            <w:r w:rsidR="008C2287">
              <w:rPr>
                <w:rStyle w:val="18"/>
              </w:rPr>
              <w:t>КОЗ / ОКПД 2 / КТРУ</w:t>
            </w:r>
          </w:p>
        </w:tc>
        <w:tc>
          <w:tcPr>
            <w:tcW w:w="4678" w:type="dxa"/>
            <w:shd w:val="clear" w:color="auto" w:fill="auto"/>
          </w:tcPr>
          <w:p w:rsidR="007C3BF1" w:rsidP="00876256" w:rsidRDefault="008C2287">
            <w:pPr>
              <w:pStyle w:val="17"/>
              <w:keepNext/>
            </w:pPr>
            <w:r>
              <w:t>Наименование</w:t>
            </w:r>
          </w:p>
        </w:tc>
        <w:tc>
          <w:tcPr>
            <w:tcW w:w="1559" w:type="dxa"/>
          </w:tcPr>
          <w:p w:rsidR="007C3BF1" w:rsidP="00876256" w:rsidRDefault="008C2287">
            <w:pPr>
              <w:pStyle w:val="17"/>
              <w:keepNext/>
            </w:pPr>
            <w:r>
              <w:t>Размер НДС</w:t>
            </w:r>
          </w:p>
        </w:tc>
        <w:tc>
          <w:tcPr>
            <w:tcW w:w="1984" w:type="dxa"/>
          </w:tcPr>
          <w:p w:rsidR="007C3BF1" w:rsidP="00876256" w:rsidRDefault="008C2287">
            <w:pPr>
              <w:pStyle w:val="17"/>
              <w:keepNext/>
            </w:pPr>
            <w:r>
              <w:t>Общая стоимость без НДС, руб</w:t>
            </w:r>
          </w:p>
        </w:tc>
        <w:tc>
          <w:tcPr>
            <w:tcW w:w="2127" w:type="dxa"/>
          </w:tcPr>
          <w:p w:rsidR="007C3BF1" w:rsidP="00876256" w:rsidRDefault="008C2287">
            <w:pPr>
              <w:pStyle w:val="17"/>
              <w:keepNext/>
            </w:pPr>
            <w:r>
              <w:t>Размер НДС, руб.</w:t>
            </w:r>
          </w:p>
        </w:tc>
        <w:tc>
          <w:tcPr>
            <w:tcW w:w="2835" w:type="dxa"/>
            <w:shd w:val="clear" w:color="auto" w:fill="auto"/>
          </w:tcPr>
          <w:p w:rsidR="007C3BF1" w:rsidP="00876256" w:rsidRDefault="008C2287">
            <w:pPr>
              <w:pStyle w:val="17"/>
              <w:keepNext/>
            </w:pPr>
            <w:r>
              <w:t>Общая стоимость, руб.</w:t>
            </w:r>
          </w:p>
        </w:tc>
      </w:tr>
      <w:tr>
        <w:trPr>
          <w:cantSplit/>
        </w:trPr>
        <w:tc>
          <w:tcPr>
            <w:tcW w:w="1526" w:type="dxa"/>
            <w:shd w:val="clear" w:color="auto" w:fill="auto"/>
          </w:tcPr>
          <w:p w:rsidR="007C3BF1" w:rsidRDefault="006C06F8">
            <w:pPr>
              <w:pStyle w:val="a8"/>
            </w:pPr>
            <w:r w:rsidR="008C2287">
              <w:t>01.26.11.01</w:t>
            </w:r>
            <w:r w:rsidR="008C2287">
              <w:rPr>
                <w:b/>
              </w:rPr>
              <w:t xml:space="preserve"> / </w:t>
            </w:r>
            <w:r w:rsidR="008C2287">
              <w:t>28.92.12.130</w:t>
            </w:r>
          </w:p>
          <w:p w:rsidR="007C3BF1" w:rsidRDefault="006C06F8">
            <w:pPr>
              <w:pStyle w:val="a8"/>
            </w:pPr>
          </w:p>
        </w:tc>
        <w:tc>
          <w:tcPr>
            <w:tcW w:w="4678" w:type="dxa"/>
            <w:shd w:val="clear" w:color="auto" w:fill="auto"/>
          </w:tcPr>
          <w:p w:rsidR="007C3BF1" w:rsidRDefault="006C06F8">
            <w:pPr>
              <w:pStyle w:val="a8"/>
              <w:rPr>
                <w:lang w:val="en-US"/>
              </w:rPr>
            </w:pPr>
            <w:r w:rsidR="008C2287">
              <w:t>Буровая машина  для проведения  ремонтных работ  на трубопроводе</w:t>
            </w:r>
          </w:p>
        </w:tc>
        <w:tc>
          <w:tcPr>
            <w:tcW w:w="1559" w:type="dxa"/>
          </w:tcPr>
          <w:p w:rsidR="007C3BF1" w:rsidRDefault="006C06F8">
            <w:pPr>
              <w:pStyle w:val="a8"/>
              <w:jc w:val="right"/>
              <w:rPr>
                <w:lang w:val="en-US"/>
              </w:rPr>
            </w:pPr>
            <w:r w:rsidR="008C2287">
              <w:rPr>
                <w:lang w:val="en-US"/>
              </w:rPr>
              <w:t>20%</w:t>
            </w:r>
          </w:p>
        </w:tc>
        <w:tc>
          <w:tcPr>
            <w:tcW w:w="1984" w:type="dxa"/>
          </w:tcPr>
          <w:p w:rsidR="007C3BF1" w:rsidRDefault="006C06F8">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6C06F8">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6C06F8">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r>
    </w:tbl>
    <w:p w:rsidR="007C3BF1" w:rsidRDefault="006C06F8">
      <w:pPr>
        <w:pStyle w:val="a8"/>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товара</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Буровая машина  для проведения  ремонтных работ  на трубопроводе</w:t>
            </w:r>
          </w:p>
        </w:tc>
        <w:tc>
          <w:tcPr>
            <w:tcW w:w="671" w:type="pct"/>
            <w:shd w:val="clear" w:color="auto" w:fill="auto"/>
          </w:tcPr>
          <w:p w:rsidRPr="000B5400" w:rsidR="007C3BF1" w:rsidRDefault="006C06F8">
            <w:pPr>
              <w:pStyle w:val="a8"/>
              <w:rPr>
                <w:lang w:val="en-US"/>
              </w:rPr>
            </w:pPr>
            <w:r w:rsidRPr="000B5400" w:rsidR="008C2287">
              <w:rPr>
                <w:lang w:val="en-US"/>
              </w:rPr>
              <w:t>1 дн. от даты заключения договора</w:t>
            </w:r>
          </w:p>
        </w:tc>
        <w:tc>
          <w:tcPr>
            <w:tcW w:w="629" w:type="pct"/>
            <w:shd w:val="clear" w:color="auto" w:fill="auto"/>
          </w:tcPr>
          <w:p w:rsidRPr="000B5400" w:rsidR="007C3BF1" w:rsidRDefault="006C06F8">
            <w:pPr>
              <w:pStyle w:val="a8"/>
              <w:rPr>
                <w:lang w:val="en-US"/>
              </w:rPr>
            </w:pPr>
            <w:r w:rsidRPr="000B5400" w:rsidR="008C2287">
              <w:rPr>
                <w:lang w:val="en-US"/>
              </w:rPr>
              <w:t>15 дн. от даты заключения договора</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Установка (монтаж) товара</w:t>
            </w:r>
          </w:p>
        </w:tc>
        <w:tc>
          <w:tcPr>
            <w:tcW w:w="959" w:type="pct"/>
          </w:tcPr>
          <w:p>
            <w:r>
              <w:t/>
            </w:r>
          </w:p>
        </w:tc>
        <w:tc>
          <w:tcPr>
            <w:tcW w:w="671" w:type="pct"/>
            <w:shd w:val="clear" w:color="auto" w:fill="auto"/>
          </w:tcPr>
          <w:p w:rsidRPr="000B5400" w:rsidR="007C3BF1" w:rsidRDefault="006C06F8">
            <w:pPr>
              <w:pStyle w:val="a8"/>
              <w:rPr>
                <w:lang w:val="en-US"/>
              </w:rPr>
            </w:pPr>
            <w:r w:rsidRPr="000B5400" w:rsidR="008C2287">
              <w:rPr>
                <w:lang w:val="en-US"/>
              </w:rPr>
              <w:t>1 дн. от даты подписания документа-предшественника </w:t>
            </w:r>
          </w:p>
        </w:tc>
        <w:tc>
          <w:tcPr>
            <w:tcW w:w="629" w:type="pct"/>
            <w:shd w:val="clear" w:color="auto" w:fill="auto"/>
          </w:tcPr>
          <w:p w:rsidRPr="000B5400" w:rsidR="007C3BF1" w:rsidRDefault="006C06F8">
            <w:pPr>
              <w:pStyle w:val="a8"/>
              <w:rPr>
                <w:lang w:val="en-US"/>
              </w:rPr>
            </w:pPr>
            <w:r w:rsidRPr="000B5400" w:rsidR="008C2287">
              <w:rPr>
                <w:lang w:val="en-US"/>
              </w:rPr>
              <w:t>1 дн. от даты подписания документа-предшественника </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поставленного и установленного оборудования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«Универсальный передаточный документ (СЧФДОП), формат УПД, утвержденный приказом ФНС России» (Поставка товара)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 с отметкой банка</w:t>
            </w:r>
          </w:p>
        </w:tc>
        <w:tc>
          <w:tcPr>
            <w:tcW w:w="1821" w:type="pct"/>
            <w:vMerge w:val="restart"/>
            <w:shd w:val="clear" w:color="auto" w:fill="auto"/>
          </w:tcPr>
          <w:p w:rsidR="007C3BF1" w:rsidRDefault="006C06F8">
            <w:pPr>
              <w:pStyle w:val="a8"/>
            </w:pPr>
            <w:r w:rsidR="008C2287">
              <w:t>Оплата поставленного и установленного оборудования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0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товара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0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0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Заключение по результатам экспертизы</w:t>
            </w:r>
          </w:p>
        </w:tc>
        <w:tc>
          <w:tcPr>
            <w:tcW w:w="1821" w:type="pct"/>
            <w:vMerge w:val="restart"/>
            <w:shd w:val="clear" w:color="auto" w:fill="auto"/>
          </w:tcPr>
          <w:p w:rsidR="007C3BF1" w:rsidRDefault="006C06F8">
            <w:pPr>
              <w:pStyle w:val="a8"/>
            </w:pPr>
            <w:r w:rsidR="008C2287">
              <w:t>Поставка товара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Сертификат соответствия</w:t>
            </w:r>
          </w:p>
        </w:tc>
        <w:tc>
          <w:tcPr>
            <w:tcW w:w="1821" w:type="pct"/>
            <w:vMerge w:val="restart"/>
            <w:shd w:val="clear" w:color="auto" w:fill="auto"/>
          </w:tcPr>
          <w:p w:rsidR="007C3BF1" w:rsidRDefault="006C06F8">
            <w:pPr>
              <w:pStyle w:val="a8"/>
            </w:pPr>
            <w:r w:rsidR="008C2287">
              <w:t>Поставка товара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0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6C06F8">
            <w:pPr>
              <w:pStyle w:val="a8"/>
            </w:pPr>
            <w:r w:rsidR="008C2287">
              <w:t>Поставка товара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Акт о выполнении работ по установке (монтажу) товара</w:t>
            </w:r>
          </w:p>
        </w:tc>
        <w:tc>
          <w:tcPr>
            <w:tcW w:w="1821" w:type="pct"/>
            <w:vMerge w:val="restart"/>
            <w:shd w:val="clear" w:color="auto" w:fill="auto"/>
          </w:tcPr>
          <w:p w:rsidR="007C3BF1" w:rsidRDefault="006C06F8">
            <w:pPr>
              <w:pStyle w:val="a8"/>
            </w:pPr>
            <w:r w:rsidR="008C2287">
              <w:t>Установка (монтаж) товара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2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6C06F8">
            <w:pPr>
              <w:pStyle w:val="a8"/>
            </w:pPr>
            <w:r w:rsidR="008C2287">
              <w:t>Поставка товара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10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Поставка товара ненадлежащего качества, комплектности или с нарушением сроков поставки</w:t>
            </w:r>
          </w:p>
        </w:tc>
        <w:tc>
          <w:tcPr>
            <w:tcW w:w="836" w:type="pct"/>
            <w:shd w:val="clear" w:color="auto" w:fill="auto"/>
          </w:tcPr>
          <w:p w:rsidR="007C3BF1" w:rsidRDefault="006C06F8">
            <w:pPr>
              <w:pStyle w:val="a8"/>
            </w:pPr>
            <w:r w:rsidR="008C2287">
              <w:t>10% цены договора исключая просрочку исполнения либо 1000 руб за каждый день просрочки поставки</w:t>
            </w:r>
          </w:p>
        </w:tc>
        <w:tc>
          <w:tcPr>
            <w:tcW w:w="1076" w:type="pct"/>
            <w:shd w:val="clear" w:color="auto" w:fill="auto"/>
          </w:tcPr>
          <w:p w:rsidR="007C3BF1" w:rsidRDefault="006C06F8">
            <w:pPr>
              <w:pStyle w:val="a8"/>
            </w:pPr>
            <w:r w:rsidR="008C2287">
              <w:t>Поставка товара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10</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Просрочка оплаты</w:t>
            </w:r>
          </w:p>
        </w:tc>
        <w:tc>
          <w:tcPr>
            <w:tcW w:w="836" w:type="pct"/>
            <w:shd w:val="clear" w:color="auto" w:fill="auto"/>
          </w:tcPr>
          <w:p w:rsidR="007C3BF1" w:rsidRDefault="006C06F8">
            <w:pPr>
              <w:pStyle w:val="a8"/>
            </w:pPr>
            <w:r w:rsidR="008C2287">
              <w:t>0,1% суммы долго</w:t>
            </w:r>
          </w:p>
        </w:tc>
        <w:tc>
          <w:tcPr>
            <w:tcW w:w="1076" w:type="pct"/>
            <w:shd w:val="clear" w:color="auto" w:fill="auto"/>
          </w:tcPr>
          <w:p w:rsidR="007C3BF1" w:rsidRDefault="006C06F8">
            <w:pPr>
              <w:pStyle w:val="a8"/>
            </w:pPr>
            <w:r w:rsidR="008C2287">
              <w:t>Оплата поставленного и установленного оборудования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0,1</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