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800,00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2 700,00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2 900,00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1 000,00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900,00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01.21.01.18.57.37</w:t>
            </w:r>
            <w:r w:rsidR="00B924CB">
              <w:rPr>
                <w:b/>
              </w:rPr>
              <w:t xml:space="preserve"> / </w:t>
            </w:r>
            <w:r w:rsidR="00B924CB">
              <w:t>32.50.13.190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Лезвие скальпеля, одноразового использования</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изделий медицинского назначения (Инструменты режущие и ударные с острой (режущей) кромкой)</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500,00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900,00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100,00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1 000,00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300,00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2 900,00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2 700,00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Лезвие скальпеля, одноразового использования</w:t>
            </w:r>
            <w:r w:rsidR="00473384">
              <w:rPr>
                <w:lang w:val="en-US"/>
              </w:rPr>
              <w:t xml:space="preserve">; </w:t>
            </w:r>
            <w:r w:rsidR="00473384">
              <w:rPr>
                <w:lang w:val="en-US"/>
              </w:rPr>
              <w:t>800,00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изделий медицинского назначения (Инструменты режущие и ударные с острой (режущей) кромкой)</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изделий медицинского назначения (Инструменты режущие и ударные с острой (режущей) кромкой))</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Володарского, дом 2Б, аптека ГАУЗ МО «ДГБ».</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изделий медицинского назначения (Инструменты режущие и ударные с острой (режущей) кромкой)</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изделий медицинского назначения (Инструменты режущие и ударные с острой (режущей) кромкой)</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изделий медицинского назначения (Инструменты режущие и ударные с острой (режущей) кромкой)</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изделий медицинского назначения (Инструменты режущие и ударные с острой (режущей) кромкой)</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изделий медицинского назначения (Инструменты режущие и ударные с острой (режущей) кромкой)</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122166-21</w:t>
    </w:r>
  </w:p>
  <w:p w:rsidR="007C410C" w:rsidRDefault="007C410C" w14:paraId="41AABE56" w14:textId="77777777">
    <w:pPr>
      <w:pStyle w:val="af3"/>
    </w:pPr>
  </w:p>
</w:ftr>
</file>

<file path=word/footer2.xml><?xml version="1.0" encoding="utf-8"?>
<w:ftr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