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42E" w:rsidRPr="00F6542E" w:rsidRDefault="00F6542E" w:rsidP="00F654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542E">
        <w:rPr>
          <w:rFonts w:ascii="Times New Roman" w:hAnsi="Times New Roman" w:cs="Times New Roman"/>
          <w:b/>
          <w:sz w:val="24"/>
          <w:szCs w:val="24"/>
        </w:rPr>
        <w:t>Часть II Описание объекта закупки</w:t>
      </w:r>
    </w:p>
    <w:p w:rsidR="00CF331D" w:rsidRDefault="00F6542E" w:rsidP="00F654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542E">
        <w:rPr>
          <w:rFonts w:ascii="Times New Roman" w:hAnsi="Times New Roman" w:cs="Times New Roman"/>
          <w:b/>
          <w:sz w:val="24"/>
          <w:szCs w:val="24"/>
        </w:rPr>
        <w:t>Функциональные, технические и качественные характеристики, эксплуатационные характеристики (при необходимости), поставляемых товаров.</w:t>
      </w:r>
    </w:p>
    <w:tbl>
      <w:tblPr>
        <w:tblW w:w="16018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479"/>
        <w:gridCol w:w="2119"/>
        <w:gridCol w:w="11860"/>
        <w:gridCol w:w="944"/>
        <w:gridCol w:w="616"/>
      </w:tblGrid>
      <w:tr w:rsidR="009E4259" w:rsidRPr="009E4259" w:rsidTr="009E4259">
        <w:trPr>
          <w:trHeight w:val="810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Техническое описание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</w:tr>
      <w:tr w:rsidR="009E4259" w:rsidRPr="009E4259" w:rsidTr="009E4259">
        <w:trPr>
          <w:trHeight w:val="585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Стапель рамный</w:t>
            </w:r>
          </w:p>
        </w:tc>
        <w:tc>
          <w:tcPr>
            <w:tcW w:w="1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Рихтовочный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стапель рамного типа грузоподъёмностью 2 т, с одним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подкатным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силовым устройством векторного типа с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max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усилием 10 т.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Длина рамы (м) 1,9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Ширина рамы (м) 1,5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Необходимая площадь для проведения работ (м) 5 х 4,5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Высота стапеля с силовыми устройствами (м) 1,6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Вес стенда в сборе (кг) 350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Грузоподъёмность (кг) 2000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Усилие гидроцилиндра (т) 10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E4259" w:rsidRPr="009E4259" w:rsidTr="009E4259">
        <w:trPr>
          <w:trHeight w:val="825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Набор инструмента для разборки деталей интерьера.</w:t>
            </w:r>
          </w:p>
        </w:tc>
        <w:tc>
          <w:tcPr>
            <w:tcW w:w="1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Набор съемников для панелей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облитцовки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(лопатки, 11 предметов) в мягком футляре с отдельными кармашками. Приметная окраска -  наличие.  Весь инструмент выполнен из высококачественной инструментальной стали. Поставляется в удобной коробке для хранения и переноски.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9E4259" w:rsidRPr="009E4259" w:rsidTr="009E4259">
        <w:trPr>
          <w:trHeight w:val="2579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для демонтажа вклеенных стекол</w:t>
            </w:r>
          </w:p>
        </w:tc>
        <w:tc>
          <w:tcPr>
            <w:tcW w:w="1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Назначение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Работа с вклеенными стёклами на автомобиле.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Состав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- катушка с плетёной (тройная нить) проволокой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- рукоятки для фиксации проволоки – 2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- съёмник клипс для обшивки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- шило для струны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- нож изогнутый для вырезки стекла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- запасные лезвия для ножа – 2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- съёмник подушки безопасности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- кейс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E4259" w:rsidRPr="009E4259" w:rsidTr="009E4259">
        <w:trPr>
          <w:trHeight w:val="660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Баллон газовый </w:t>
            </w:r>
          </w:p>
        </w:tc>
        <w:tc>
          <w:tcPr>
            <w:tcW w:w="1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Баллон газовый для сварочных работ , новый  40 л.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заполненый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газовой смесью  «К-18» 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9E4259" w:rsidRPr="009E4259" w:rsidTr="009E4259">
        <w:trPr>
          <w:trHeight w:val="2684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Ножовка по металлу.</w:t>
            </w:r>
          </w:p>
        </w:tc>
        <w:tc>
          <w:tcPr>
            <w:tcW w:w="1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Ножовка по металлу 300 мм тип 2 оснащается удобной рельефной рукояткой из ABS-пластика. Инструмент прост в использовании за счет прочной рамы из цельностальной полосы.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Изделие способно эффективно пилить металлические заготовки практически любых размеров.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Технические характеристики ножовки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Длина лезвия, мм 300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Вес, кг 0.545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Углы установки полотна, град 90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TPI (кол-во зубьев на дюйм) 24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Материал полотна карбоновая сталь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Материал рамы сталь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Материал рукояти ABS-пластик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9E4259" w:rsidRPr="009E4259" w:rsidTr="009E4259">
        <w:trPr>
          <w:trHeight w:val="3547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Пневмомолоток</w:t>
            </w:r>
            <w:proofErr w:type="spellEnd"/>
          </w:p>
        </w:tc>
        <w:tc>
          <w:tcPr>
            <w:tcW w:w="1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Технические характеристики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Акустическая мощность, дБ(А)    111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Вибрация (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виброускорение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), м/с²    8,9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Диаметр поршня, мм    19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Рабочее давление, бар    6,3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Расход воздуха, л/мин    708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Резьба штуцера подвода воздуха, дюйм(а)    1/4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Размер шланга, мм    10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Тип хвостовика    Круглый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Уровень шума, дБ(А)    100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Ход поршня, мм    67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Частота ударов, уд/мин    3000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Энергия удара, Дж    5,7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Длина, мм    172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Вес, кг    1,6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E4259" w:rsidRPr="009E4259" w:rsidTr="009E4259">
        <w:trPr>
          <w:trHeight w:val="2393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гидравлического инструмента</w:t>
            </w:r>
          </w:p>
        </w:tc>
        <w:tc>
          <w:tcPr>
            <w:tcW w:w="1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Набор гидравлического инструмента для кузовных и арматурных работ различной сложности.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Ручной гидравлический насос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Гидравлический цилиндр с усилием 10 тонн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Гидравлический шланг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Трубы-удлинители (удлинительные стержни) – 4 шт. (685 мм, 456 мм, 250 мм, 127 мм)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Гидроразжим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(«лягушка»)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Опорная площадка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Насадки (упоры) – 7 шт. (наконечник с резьбой, сферическая резиновая насадка, Г-образная насадка поршня, Г-образная насадка плунжера, Y-образная насадка поршня, V-образная насадка, штекерный соединитель)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Металлический кейс (790 х 300 х 165 мм)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E4259" w:rsidRPr="009E4259" w:rsidTr="009E4259">
        <w:trPr>
          <w:trHeight w:val="2967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Прибор для исследования толщины лакокрасочного слоя</w:t>
            </w:r>
          </w:p>
        </w:tc>
        <w:tc>
          <w:tcPr>
            <w:tcW w:w="1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Компактный ручной прибор для простого и быстрого исследования толщины лакокрасочного слоя. Незаменимое устройство для кузовного ремонта или покупки поддержанного транспортного средства. Позволяет определить элементы кузова, которые подвергались перекраске и оценить качество проделанных работ.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Удобный цифровой экран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Нижний диапазон замера совпадает с толщиной однослойного лакокрасочного покрытия, а верхний со стандартной толщиной толстого слоя шпаклевки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Функция автоматической калибровки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Функция автоматического определения типа металла-основы исследуемого покрытия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Режим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самоотключения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Опция сброса полученных показаний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Два режима измерения: в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миллидюймах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миллиметрах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Возможность непрерывного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тестинга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поверхности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Датчик заряда элемента питания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9E4259" w:rsidRPr="009E4259" w:rsidTr="009E4259">
        <w:trPr>
          <w:trHeight w:val="436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Споттер</w:t>
            </w:r>
            <w:proofErr w:type="spellEnd"/>
          </w:p>
        </w:tc>
        <w:tc>
          <w:tcPr>
            <w:tcW w:w="1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Споттер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для односторонней точечной сварки и выравнивания металлических поверхностей.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Удобный пластиковый кейс для переноски и хранения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Малый вес сварочного автомата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Компактное исполнение устройства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Несколько видов насадок для сварки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Гребенка для продольного вытягивания металла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Обратный молоток для точечного вытягивания металла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комплекте: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Гребенка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ОТ-шайбы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Сварочные гвозди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Зажимы на массу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Шпильки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Обратный молоток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Насадки и расходные материалы                                  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Сварочный ток 1600 А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Выходное напряжение 4 В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Напряжение в сети 220 В/50 Гц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Вес 4,5 кг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E4259" w:rsidRPr="009E4259" w:rsidTr="009E4259">
        <w:trPr>
          <w:trHeight w:val="395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Рихтовочный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набор для кузовных работ </w:t>
            </w:r>
          </w:p>
        </w:tc>
        <w:tc>
          <w:tcPr>
            <w:tcW w:w="1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Количество предметов,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Комплектация *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3 молотка;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4 наковальни;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Пластиковый кейс.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Параметры упакованного товара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Единица товара: Штука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Вес, кг: 4,92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Длина, мм: 366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Ширина, мм: 270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Высота, мм: 81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Преимущества набора 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комплекте 3 молотка и 4 наковальни разного профиля;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Прорезиненная рукоять молотков для удобного хвата;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4 наковальни с двухсторонним профилем для точной рихтовки;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Пластиковый кейс для хранения;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Рабочие части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рихтовочного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набора для кузовных работ  изготовлены из стойкой к ударам стали.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E4259" w:rsidRPr="009E4259" w:rsidTr="009E4259">
        <w:trPr>
          <w:trHeight w:val="239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Монтажные лопатки</w:t>
            </w:r>
          </w:p>
        </w:tc>
        <w:tc>
          <w:tcPr>
            <w:tcW w:w="1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Монтажные лопатки применяются как в слесарном, так и в кузовном ремонте для проведения работ по отжиманию, отгибанию и выправке. Набор из лопаток различных размеров и форм позволяет подобрать инструмент для каждой конкретной операции и упростить выполнение работ. Изготовлены из высокопрочной стали с защитным покрытием. Пластиковый кейс упрощает хранение и транспортировку набора.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 комплекте: 7 шт.  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Размер малой лопатки 320 мм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Производитель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WiederKraft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Размер большой лопатки 880 мм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Размер 800 x 300 x 300 мм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Вес 10 кг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E4259" w:rsidRPr="009E4259" w:rsidTr="009E4259">
        <w:trPr>
          <w:trHeight w:val="987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Набор струбцин тип G.</w:t>
            </w:r>
          </w:p>
        </w:tc>
        <w:tc>
          <w:tcPr>
            <w:tcW w:w="1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E4259" w:rsidRPr="009E4259" w:rsidRDefault="009E4259" w:rsidP="009E425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Набор струбцин тип </w:t>
            </w:r>
            <w:proofErr w:type="gram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  состоит</w:t>
            </w:r>
            <w:proofErr w:type="gram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 трех предметов. Каждое изделие выполнено из высокопрочной инструментальной стали, что обеспечивает долгий срок службы, даже при максимальных нагрузках. В наборе три струбцины с шириной захвата: 25, 50, 75 мм. С помощью данных инструментов легко фиксировать различные детали, для проведения ремонтно-восстановительных работ.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E4259" w:rsidRPr="009E4259" w:rsidTr="009E4259">
        <w:trPr>
          <w:trHeight w:val="2826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Набор металлических шпателей </w:t>
            </w:r>
          </w:p>
        </w:tc>
        <w:tc>
          <w:tcPr>
            <w:tcW w:w="1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Набор поверхностных шпателей  4шт: 50, 80, 100, 120мм  Изготовлен из нержавеющей стали, что увеличивает его срок службы.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Комплектация *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Шпатель 50мм;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Шпатель 80мм;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Шпатель 100мм;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Шпатель 120мм.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Параметры упакованного товара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Единица товара: Штука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Вес, кг: 0,10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Длина, мм: 130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Ширина, мм: 20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Высота, мм: 13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E4259" w:rsidRPr="009E4259" w:rsidTr="009E4259">
        <w:trPr>
          <w:trHeight w:val="3676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пневматическая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угло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-шлифовальная машинка</w:t>
            </w:r>
          </w:p>
        </w:tc>
        <w:tc>
          <w:tcPr>
            <w:tcW w:w="1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Угловая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пневмошлифмашина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+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зачистной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диск 4" Предназначена для отрезания мелких деталей и шлифования плоскостей. Корпус изготовлен из металла, что обеспечивает надежную защиту внутренних узлов от механических повреждений. Большую широкую клавишу "Пуск" удобно нажимать при любом хвате корпуса. Инструмент отличается большим рабочим ресурсом и возможностью длительной работы без перегрева. 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Технические характеристики: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Диаметр диска, мм 125 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Число оборотов, об/мин 10000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Посадочный диаметр 22.2 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Max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число оборотов, об/мин 10000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Резьба шпинделя М10 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Габариты, мм 245x145x98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Вес, кг 2,1 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Комплектация коробка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Давление,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атм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6,3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Расход воздуха, л/мин 186 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Диаметр воздушного штуцера, дюйм 1/4F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Тип соединения резьбовое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E4259" w:rsidRPr="009E4259" w:rsidTr="009E4259">
        <w:trPr>
          <w:trHeight w:val="3534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Пневматическая шлифовальная машинка.</w:t>
            </w:r>
          </w:p>
        </w:tc>
        <w:tc>
          <w:tcPr>
            <w:tcW w:w="1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DB5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Пневматическая шлифовальная машинка HUBERTH RP204151-3 оснащена комбинированным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пылеотводом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благодаря чему возможно использование как с пылесосом, так и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пылесборными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мешками. В комплект поставки входит ниппель быстроразъемного соединения</w:t>
            </w:r>
            <w:r w:rsidR="00DB5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bookmarkStart w:id="0" w:name="_GoBack"/>
            <w:bookmarkEnd w:id="0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счет малой вибрации корпуса данная модель оставляет меньше круговых царапин на обрабатываемой поверхности. Рабочая поверхность диаметром 150 мм позволяет быстро обрабатывать большие площади материала. 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Диаметр диска, мм 150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Амплитуда колебаний / ход эксцентрика , мм 2,5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Число оборотов, об/мин 10500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Габариты, мм 260х70х90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Вес, кг 0,93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Комплектация коробка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Расход воздуха, л/мин 350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Диаметр воздушного штуцера, дюйм 1/4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Давление,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атм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6,5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Тип соединения резьбовое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Количество отверстий 6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E4259" w:rsidRPr="009E4259" w:rsidTr="009E4259">
        <w:trPr>
          <w:trHeight w:val="4817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кузовной рубанок  </w:t>
            </w:r>
          </w:p>
        </w:tc>
        <w:tc>
          <w:tcPr>
            <w:tcW w:w="1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Рубанок кузовщика используется в кузовных и других работах. Изделие предназначено для проведения зачистки поверхности после нанесения ремонтной шпатлевки. Рубанок оснащен поворотной рукояткой с накладкой для комфортного использования. Регулируемый радиус изгиба позволяет работать на сложных изогнутых поверхностях.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Технические характеристики рубанка 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Длина подошвы, мм 350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Ширина ножа, мм 35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Материал корпуса металл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Материал ножа сталь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Количество ножей на рубанке,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Единица товара: Штука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Вес, кг: 1,18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Длина, мм: 400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Ширина, мм: 45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Высота, мм: 160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Преимущества рубанка 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Рубанок кузовщика применяется в кузовных работах для зачистки и выравнивания слоев ремонтных шпатлевок;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Под напилочное полотно 350х35мм;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Поворотная рукоятка;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Регулируемый радиус кривизны;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Корпус рубанка кузовщика  изготовлен из металла;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Накладки на рукоятках обеспечивают надежное удержание инструмента.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9E4259" w:rsidRPr="009E4259" w:rsidTr="009E4259">
        <w:trPr>
          <w:trHeight w:val="6936"/>
        </w:trPr>
        <w:tc>
          <w:tcPr>
            <w:tcW w:w="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1.Окрасочно-сушильная камера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2. Пост подготовки к покраске</w:t>
            </w: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3. Комната для смешивания красок</w:t>
            </w:r>
          </w:p>
        </w:tc>
        <w:tc>
          <w:tcPr>
            <w:tcW w:w="1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I.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Окрасочно-сушильная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камера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Внутренние размеры (рабочая зона), не менее Д х Ш х В, мм  3000 х 2000 х 2500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Внешние размеры, не более Д х Ш х В, мм   3100 х 2100 х 3000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Тип камеры  Тупиковая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Место установки  Внутри помещения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Стены толщина, не менее мм 50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Наполнитель панелей  Минеральная вата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Крыша  Оцинкованные листы 0,5 мм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Пол камеры   Бетонное основание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Ворота , не менее Ш х В, мм  1300х2400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Тип ворот  двухстворчатые, с окнами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Электропитание   В / Гц  380 / 50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Блок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теплогенератора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(ОВУ), не более Д х Ш х В, мм  3200 х 1000 х 2800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Тип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теплогенератора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Электрический 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теплогенератор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Тепловая мощность  кВт  до 80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Рабочая температура  °С   20 – 90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Производительность вентиляционной системы, не менее м³/час  8 000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Электродвигатели  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2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Приток, не менее кВт  1 х 4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Вытяжка, не менее кВт  1 х 4 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Светильники: верхний ряд, не менее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6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Количество ламп в светильнике, не менее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4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Мощность светильников, не менее Вт  864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Степень очистки, не менее %  93 – 97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Электрическая потребляемая мощность, не более кВт  90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Приток   Верхний пленум   Рамки с фильтрами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Вытяжка (аспирация)  Напольные  решётки  В пол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Металлическое основание, не менее мм  300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1.Общие положения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Поставка и установка окрасочно-сушильной камеры, в комплекте с электрической отопительно-вентиляционной установкой (ОВУ).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Камера предназначается для окраски методом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пневмораспыления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лакокрасочных материалов и сушки изделий. ОСК эксплуатируется при внешней температурной среде от – 300С до + 400С в отапливаемом помещении Заказчика общепромышленного назначения.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2. Требования к ОСК.                                            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2.1. Корпус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- Корпус ОСК должен быть оборудован герметичными трехстворчатыми воротами (одна из створок ворот выполняет роль сервисной двери и оснащена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антипаниковой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ручкой). 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- Корпус ОСК должен собираться из трехслойных сэндвич-панелей толщиной не менее 50 мм с наполнителем из негорючей минеральной ваты на базальтовой основе, все стыки между панелями герметизируются, а угловые дополнительно закрываются специально подобранными фасонными элементами. Расцветка панелей и фасонных элементов перед поставкой согласовывается с Заказчиком.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- Секция оборудована системой потолочных и боковых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самозатухающих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фильтров. Конструкция камеры должна предусматривать легкую замену фильтрующих элементов, как потолочных, так и боковых.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2.2. Освещение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Для освещения должны применяться четырехламповые люминесцентные светильники углового подпотолочного исполнения верхнего ряда в количестве не менее 6 штук под углом 45о и бокового настенного исполнения вертикально ориентированных в количестве не менее 4 штук. Система освещения в совокупности должна выдавать мощность секции камеры не менее 864 Вт. 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2.3. Пульт управления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Пульт управления – микропроцессорный (на основе жесткой логики), позволяющий полностью автоматизировать процессы окраски, испарения, сушки и вентиляции по показателям температуры и времени, оснащен дополнительными датчиками, автоматически отключающими систему от перегрева.   Предусмотреть щиты управления с монтажной панелью (ЩМП) размером не более 700х500х200 мм IP65 серия ST с контролером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Segnetics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SMH2010 (или эквивалент с аналогичными параметрами).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Основной термодатчик расположен в верхней части корпуса камеры и выдает на пульт управления информацию о фактической температуре воздушного потока, направленного в рабочую зону. В опциях пользовательского меню самого пульта оператором может быть выставлена необходимая величина температуры как для режима окраски, так и для режима испарения, сушки и продува. По всем этим режимам, кроме окраски, оператор может устанавливать заданное время процесса.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Требования к параметрам: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а). Процесс окраски: выставляется температура (20 – 25 0С), время процесса не определяется. В это время работают обе группы ОВУ – приточная и вытяжная, создавая проходящий через рабочую зону камеры поток очищенного воздуха. При температуре внешнего воздуха меньше установленной, автоматически включается нагревательный блок ОВУ и работает до достижения необходимой температуры.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б). Процесс испарения – подготовка к сушке, образование защитной пленки на слое нанесенной краски. Выставляется температура 40 0С и время 10 мин. Работает только приточная группа ОВУ, воздух циркулирует по замкнутому контуру через рабочее пространство камеры.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в). Процесс сушки – выставляется температура в соответствии с характеристиками используемой краски, время варьируется в пределах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40- 60 мин. Работает приточная группа, замкнутая циркуляция горячего воздуха.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г). Процесс продува – охлаждение рабочей зоны камеры и самого изделия. Окончание процесса при достижении одного из двух параметров: заданной температуры в камере (20-25 0С) или времени (5 – 10 мин.). Работают обе группы ОВУ, по аналогии с процессом окраски.     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  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2.4. Требования к отопительно-вентиляционной установке (ОВУ)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Расположение ОВУ – на крыше ОСК.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Забор воздуха должен производиться из атмосферы через воздуховоды сечением не менее 0,62 м2, затем приточная секция ОВУ через предварительный фильтр направляет поток воздуха на нагрев через нагревательный блок ОВУ.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Уже нагретый воздух попадает в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межпотолочное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пространство (пленум), высотой не более 0,5 м и там, через потолочные фильтры тонкой очистки, воздух со скоростью не менее 0,2 м/сек поступает в рабочую зону камеры. Верхний воздушный пленум обеспечивает равномерное распределение потока воздуха по всей площади камеры, заданная кратность воздухообмена не менее 200 раз/час (полная замена отработанного воздуха всего объема камеры).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ОВУ должны использоваться асинхронные двигатели мощностью не менее 4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kW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каждый (приточная и вытяжная группы), 1000 об/мин., оснащенные вентиляторами турбинного типа с лопатками, загнутыми назад.                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Камера снабжается дизельной ОВУ с производительностью не менее 8 000 м3/час, в комплекте с которой поставляется электрический калорифер СФО-60 (или эквивалент с аналогичными параметрами).  ОВУ обеспечивает нагрев подаваемого воздуха до разности температур не менее 40 Цельсия между температурой наружного воздуха и температурой в ОСК в режиме окраски.  ОВУ должна быть оборудована собственным датчиком защиты от перегрева. 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II. Пост подготовки к покраске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Размеры внешние, не менее Д х Ш х В, мм 3000 х 2000 х 2500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Размеры внутренние (рабочие), не менее  Д х Ш х В, мм 3000 х 2000 х 3000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Кол-во штор ПВХ (вертикальных), не менее 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Электропитание 50Гц вольт 380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Вентиляционная группа на крыше поста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Размер вентиляционной группы, не более Д х Ш х В, мм 3200 х 1000 х 2800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Электрический обогрев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Тепловая мощность, кВт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 80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Интервал рабочих температур °С 25-60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Производительность по воздуху, м³/час, не менее номинальная 8000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Электродвигатели (кол-во, мощность)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Группа притока/вытяжки, не менее кВт 1 х 4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Группа вытяжки, не менее кВт 1 х 4 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Светильники (6 х 18 Вт) , не менее верхний ряд, шт. 6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Суммарная мощность светильников, не менее верхний ряд, Вт 432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Степень очистки, не менее % 93 – 97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Электрическая потребляемая мощность мах, не более кВт 90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Приток   Верхний пленум   Рамки с фильтрами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Вытяжка (аспирация)  Напольные  решётки  В пол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Металлическое основание  мм  300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1.Общие положения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Поставка и установка поста подготовки, в комплекте с электрической отопительно-вентиляционной установкой (ОВУ).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Пост подготовки (ПП) предназначается для подготовки изделия к последующей покраске в ОСК.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2. Требования к ПП.                                            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2.1. Освещение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Для освещения должны применяться четырехламповые люминесцентные светильники углового подпотолочного исполнения верхнего ряда в количестве не менее 6 штук. Система освещения в совокупности должна выдавать мощность секции камеры не менее 432 Вт. 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2.2. Пульт управления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Пульт управления – микропроцессорный (на основе жесткой логики), позволяющий полностью автоматизировать процессы окраски, испарения, сушки и вентиляции по показателям температуры и времени, оснащен дополнительными датчиками, автоматически отключающими систему от перегрева.   Предусмотреть щиты управления с монтажной панелью (ЩМП) размером 700х500х200 мм IP65 серия ST с контролером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Segnetics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SMH2010 (или эквивалент с аналогичными параметрами).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Основной термодатчик расположен в верхней части корпуса и выдает на пульт управления информацию о фактической температуре воздушного потока, направленного в рабочую зону. В опциях пользовательского меню самого пульта оператором может быть выставлена необходимая величина температуры как для режима окраски, так и для режима испарения, сушки и продува. По всем этим режимам, кроме окраски, оператор может устанавливать заданное время процесса.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2.3.Требования к отопительно-вентиляционной установке (ОВУ)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Расположение ОВУ – на крыше ПП.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Забор воздуха должен производиться из атмосферы через воздуховоды сечением не менее 0,62 м2, затем приточная секция ОВУ через предварительный фильтр направляет поток воздуха на нагрев через нагревательный блок ОВУ.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Уже нагретый воздух попадает в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межпотолочное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пространство (пленум), высотой не более 0,5 м и там, через потолочные фильтры тонкой очистки, воздух со скоростью не менее 0,2 м/сек поступает в рабочую зону камеры. Верхний воздушный пленум обеспечивает равномерное распределение потока воздуха по всей площади камеры, заданная кратность воздухообмена не менее 200 раз/час (полная замена отработанного воздуха всего объема).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ОВУ должны использоваться асинхронные двигатели мощностью не менее 4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kW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каждый (приточная и вытяжная группы), 1000 об/мин., оснащенные вентиляторами турбинного типа с лопатками, загнутыми назад.                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ПП снабжается дизельной ОВУ с производительностью не менее 8 000 м3/час, в комплекте с которой поставляется электрический калорифер СФО-60 (или эквивалент с аналогичными параметрами).  ОВУ обеспечивает нагрев подаваемого воздуха до разности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температур не менее 40 Цельсия между температурой наружного воздуха и температурой в ПП в режиме работы.  ОВУ должна быть оборудована собственным датчиком защиты от перегрева. 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III.Комната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смешивания красок.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Наружные размеры, не менее Д х Ш х В, мм 2680 х 1530 х 3100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Внутренние размеры, не менее Д х Ш х В, мм 2600 х 1450 х 3000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Дверь, не менее Ш х В, мм 800 х 2000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Освещение, не менее  6 ламп по 36Вт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Вытяжной вентилятор, не менее  0,5 кВт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Питание  380 В, 0.75 кВт – 26А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Поставка и установка окрасочно-сушильной камеры,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1. Общие положения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Комната для смешивания красок (КСК) предназначена для проведения работ по перемешиванию красок и подбора цвета краски.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Комната представляет собой изолированное помещение оборудованное системой вытяжной вентиляции с боковым вариантом забора воздуха из ОСК.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2. Требования к комнате смешивания красок (КСК)                                     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2.1. Корпус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- Корпус КСК должен быть оборудован герметичной сервисной дверью, оснащенной </w:t>
            </w:r>
            <w:proofErr w:type="spellStart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антипаниковой</w:t>
            </w:r>
            <w:proofErr w:type="spellEnd"/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ручкой. 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- Корпус КСК должен собираться из трехслойных сэндвич-панелей толщиной не менее 50 мм с наполнителем из негорючей минеральной ваты на базальтовой основе, все стыки между панелями герметизируются, а угловые дополнительно закрываются специально подобранными фасонными элементами. Расцветка панелей и фасонных элементов перед поставкой согласовывается с Заказчиком.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2.2. Освещение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Для освещения должны применяться четырехламповые люминесцентные светильники углового подпотолочного исполнения верхнего ряда в количестве не менее 6 штук. Система освещения в совокупности должна выдавать мощность секции камеры не менее 864 Вт.  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2.3.Требования к вытяжной установке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КСК устанавливается вытяжной вентилятор мощностью не менее 0,5 кВт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3.Требования к технической документации</w:t>
            </w: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Руководства пользователя и паспорта на русском языке. </w:t>
            </w:r>
          </w:p>
        </w:tc>
        <w:tc>
          <w:tcPr>
            <w:tcW w:w="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шт.</w:t>
            </w: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E4259" w:rsidRPr="009E4259" w:rsidTr="009E4259">
        <w:trPr>
          <w:trHeight w:val="8179"/>
        </w:trPr>
        <w:tc>
          <w:tcPr>
            <w:tcW w:w="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4259" w:rsidRPr="009E4259" w:rsidTr="009E4259">
        <w:trPr>
          <w:trHeight w:val="8179"/>
        </w:trPr>
        <w:tc>
          <w:tcPr>
            <w:tcW w:w="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4259" w:rsidRPr="009E4259" w:rsidTr="009E4259">
        <w:trPr>
          <w:trHeight w:val="8179"/>
        </w:trPr>
        <w:tc>
          <w:tcPr>
            <w:tcW w:w="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4259" w:rsidRPr="009E4259" w:rsidTr="009E4259">
        <w:trPr>
          <w:trHeight w:val="8179"/>
        </w:trPr>
        <w:tc>
          <w:tcPr>
            <w:tcW w:w="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4259" w:rsidRPr="009E4259" w:rsidTr="009E4259">
        <w:trPr>
          <w:trHeight w:val="8179"/>
        </w:trPr>
        <w:tc>
          <w:tcPr>
            <w:tcW w:w="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4259" w:rsidRPr="009E4259" w:rsidTr="009E4259">
        <w:trPr>
          <w:trHeight w:val="465"/>
        </w:trPr>
        <w:tc>
          <w:tcPr>
            <w:tcW w:w="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4259" w:rsidRPr="009E4259" w:rsidTr="009E4259">
        <w:trPr>
          <w:trHeight w:val="510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Краскораспылитель</w:t>
            </w:r>
          </w:p>
        </w:tc>
        <w:tc>
          <w:tcPr>
            <w:tcW w:w="1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КРАСКОРАСПЫЛИТЕЛЬ С ВЕРХНИМ БАЧКОМ 0,5 Л , Диаметр стандартного сопла, мм: 1,5, Диаметр смененных сопел, мм: 1,5-2,0, Тип соединения: быстросъемное,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E4259" w:rsidRPr="009E4259" w:rsidRDefault="009E4259" w:rsidP="009E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4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</w:tbl>
    <w:p w:rsidR="00F6542E" w:rsidRPr="00F6542E" w:rsidRDefault="00F6542E" w:rsidP="009E4259">
      <w:pPr>
        <w:rPr>
          <w:rFonts w:ascii="Times New Roman" w:hAnsi="Times New Roman" w:cs="Times New Roman"/>
          <w:b/>
          <w:sz w:val="24"/>
          <w:szCs w:val="24"/>
        </w:rPr>
      </w:pPr>
    </w:p>
    <w:sectPr w:rsidR="00F6542E" w:rsidRPr="00F6542E" w:rsidSect="00F6542E">
      <w:pgSz w:w="16838" w:h="11906" w:orient="landscape"/>
      <w:pgMar w:top="993" w:right="253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42E"/>
    <w:rsid w:val="009E4259"/>
    <w:rsid w:val="00CF331D"/>
    <w:rsid w:val="00DB5358"/>
    <w:rsid w:val="00F6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DEBAB"/>
  <w15:chartTrackingRefBased/>
  <w15:docId w15:val="{70175EE1-1FFA-4C32-A173-E4FA94B81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3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3106</Words>
  <Characters>17709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glavbuh</dc:creator>
  <cp:keywords/>
  <dc:description/>
  <cp:lastModifiedBy>glavbuh</cp:lastModifiedBy>
  <cp:revision>3</cp:revision>
  <dcterms:created xsi:type="dcterms:W3CDTF">2020-08-10T05:50:00Z</dcterms:created>
  <dcterms:modified xsi:type="dcterms:W3CDTF">2020-08-10T06:06:00Z</dcterms:modified>
</cp:coreProperties>
</file>