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«08» февраля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акарицидной обработке территорий в 2021 году для нужд МАУ «Объединенная дирекция парков»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акарицидной обработке территорий в 2021 году для нужд МАУ «Объединенная дирекция парков»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Техническим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209 428 (двести девять тысяч четыреста двадцать восемь) рублей 44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209 428 рублей 44 копейки</w:t>
              <w:br/>
              <w:t/>
              <w:br/>
              <w:t>ОКПД2: 81.29.11.000 Услуги по дезинфекции, дезинсекции и дератизации;</w:t>
              <w:br/>
              <w:t/>
              <w:br/>
              <w:t>ОКВЭД2: 81.29.1 Дезинфекция, дезинсекция, дератизация зданий, промышленного оборудования;</w:t>
              <w:br/>
              <w:t/>
              <w:br/>
              <w:t>Код КОЗ: 02.04.01.07.01 Услуги по дезинсекции (уничтожению насекомых), Условная единица;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февраля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февраля 2021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«17» февраля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февраля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