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договора </w:t>
      </w:r>
      <w:r w:rsidR="00D25583" w:rsidRPr="00D25583">
        <w:rPr>
          <w:b/>
          <w:spacing w:val="-4"/>
        </w:rPr>
        <w:t xml:space="preserve">на </w:t>
      </w:r>
      <w:r w:rsidR="005E44B4" w:rsidRPr="005E44B4">
        <w:rPr>
          <w:b/>
          <w:spacing w:val="-4"/>
        </w:rPr>
        <w:t>Техническое обслуживание видеосистемы «Безопасный регион»</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8947A1" w:rsidP="00BC68AA">
      <w:pPr>
        <w:jc w:val="center"/>
        <w:rPr>
          <w:b/>
          <w:i/>
        </w:rPr>
      </w:pPr>
      <w:r>
        <w:rPr>
          <w:b/>
          <w:i/>
        </w:rPr>
        <w:t>2021</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г.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ь, г.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r w:rsidRPr="003A28A6">
              <w:rPr>
                <w:color w:val="0000FF"/>
                <w:lang w:val="en-US"/>
              </w:rPr>
              <w:t>egornw</w:t>
            </w:r>
            <w:r w:rsidRPr="00411671">
              <w:rPr>
                <w:color w:val="0000FF"/>
              </w:rPr>
              <w:t>@</w:t>
            </w:r>
            <w:r w:rsidRPr="003A28A6">
              <w:rPr>
                <w:color w:val="0000FF"/>
                <w:lang w:val="en-US"/>
              </w:rPr>
              <w:t>rambler</w:t>
            </w:r>
            <w:r w:rsidRPr="00411671">
              <w:rPr>
                <w:color w:val="0000FF"/>
              </w:rPr>
              <w:t>.</w:t>
            </w:r>
            <w:r w:rsidRPr="003A28A6">
              <w:rPr>
                <w:color w:val="0000FF"/>
                <w:lang w:val="en-US"/>
              </w:rPr>
              <w:t>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DE5B0B"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9191D" w:rsidRDefault="005E44B4" w:rsidP="00685E46">
            <w:pPr>
              <w:widowControl w:val="0"/>
              <w:suppressAutoHyphens/>
            </w:pPr>
            <w:r w:rsidRPr="005E44B4">
              <w:t>Техническое обслуживание видеосистемы «Безопасный регион»</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г.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934197" w:rsidP="00915B43">
            <w:pPr>
              <w:jc w:val="both"/>
              <w:rPr>
                <w:b/>
                <w:i/>
              </w:rPr>
            </w:pPr>
            <w:r>
              <w:rPr>
                <w:rFonts w:eastAsia="Calibri"/>
                <w:b/>
                <w:iCs/>
                <w:lang w:eastAsia="en-US"/>
              </w:rPr>
              <w:t>400 000</w:t>
            </w:r>
            <w:r w:rsidR="003E0705">
              <w:rPr>
                <w:rFonts w:eastAsia="Calibri"/>
                <w:b/>
                <w:iCs/>
                <w:lang w:eastAsia="en-US"/>
              </w:rPr>
              <w:t>,</w:t>
            </w:r>
            <w:r>
              <w:rPr>
                <w:rFonts w:eastAsia="Calibri"/>
                <w:b/>
                <w:iCs/>
                <w:lang w:eastAsia="en-US"/>
              </w:rPr>
              <w:t>00</w:t>
            </w:r>
            <w:r>
              <w:rPr>
                <w:rFonts w:eastAsia="Calibri"/>
                <w:b/>
                <w:i/>
                <w:iCs/>
                <w:lang w:eastAsia="en-US"/>
              </w:rPr>
              <w:t>(Четыреста тысяч) рублей,00</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DE5B0B"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5E44B4" w:rsidP="00642FD7">
            <w:pPr>
              <w:autoSpaceDE w:val="0"/>
              <w:autoSpaceDN w:val="0"/>
              <w:adjustRightInd w:val="0"/>
              <w:jc w:val="both"/>
            </w:pPr>
            <w:r>
              <w:t>11</w:t>
            </w:r>
            <w:r w:rsidR="0056520E" w:rsidRPr="00F062C1">
              <w:t>.</w:t>
            </w:r>
            <w:r w:rsidR="00934197">
              <w:t>06</w:t>
            </w:r>
            <w:r w:rsidR="00A9191D">
              <w:t>.2021</w:t>
            </w:r>
            <w:r w:rsidR="0056520E" w:rsidRPr="00F062C1">
              <w:t xml:space="preserve"> г. в </w:t>
            </w:r>
            <w:r w:rsidR="000A6E1F">
              <w:t>12</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DE5B0B" w:rsidP="00F06722">
            <w:pPr>
              <w:jc w:val="both"/>
            </w:pPr>
            <w:r>
              <w:t>21</w:t>
            </w:r>
            <w:r w:rsidR="0056520E" w:rsidRPr="00F062C1">
              <w:t>.</w:t>
            </w:r>
            <w:r w:rsidR="00934197">
              <w:t>06</w:t>
            </w:r>
            <w:r w:rsidR="00A9191D">
              <w:t>.2021</w:t>
            </w:r>
            <w:r w:rsidR="00CC062C" w:rsidRPr="00F062C1">
              <w:t xml:space="preserve"> г </w:t>
            </w:r>
            <w:r w:rsidR="00157137" w:rsidRPr="00F062C1">
              <w:t xml:space="preserve">в </w:t>
            </w:r>
            <w:r w:rsidR="00265DE7" w:rsidRPr="00F062C1">
              <w:t>1</w:t>
            </w:r>
            <w:r w:rsidR="000A6E1F">
              <w:t>2</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Рассмотрение заявок на участие в запросе котировок в электронной форме состоится по адресу: 142904, Московская область, г. Кашира, ул. Садовая, д.27,</w:t>
            </w:r>
          </w:p>
          <w:p w:rsidR="00CC062C" w:rsidRPr="00F062C1" w:rsidRDefault="00DE5B0B" w:rsidP="00915B43">
            <w:pPr>
              <w:jc w:val="both"/>
            </w:pPr>
            <w:r>
              <w:t>21</w:t>
            </w:r>
            <w:bookmarkStart w:id="3" w:name="_GoBack"/>
            <w:bookmarkEnd w:id="3"/>
            <w:r w:rsidR="0056520E" w:rsidRPr="00F062C1">
              <w:t>.</w:t>
            </w:r>
            <w:r w:rsidR="00F062C1" w:rsidRPr="00F062C1">
              <w:t>0</w:t>
            </w:r>
            <w:r w:rsidR="00934197">
              <w:t>6</w:t>
            </w:r>
            <w:r w:rsidR="00667CC7" w:rsidRPr="00F062C1">
              <w:t>.2020</w:t>
            </w:r>
            <w:r w:rsidR="00157137" w:rsidRPr="00F062C1">
              <w:t xml:space="preserve"> г. </w:t>
            </w:r>
            <w:r w:rsidR="00F7070F" w:rsidRPr="00F062C1">
              <w:t>В</w:t>
            </w:r>
            <w:r w:rsidR="00F7070F">
              <w:t xml:space="preserve"> </w:t>
            </w:r>
            <w:r w:rsidR="00265DE7" w:rsidRPr="00F062C1">
              <w:t>1</w:t>
            </w:r>
            <w:r w:rsidR="000A6E1F">
              <w:t>2</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w:t>
            </w:r>
            <w:r w:rsidRPr="00C834BD">
              <w:rPr>
                <w:rFonts w:ascii="Times New Roman" w:hAnsi="Times New Roman" w:cs="Times New Roman"/>
                <w:sz w:val="24"/>
                <w:szCs w:val="24"/>
              </w:rPr>
              <w:lastRenderedPageBreak/>
              <w:t>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w:t>
            </w:r>
            <w:r w:rsidRPr="00EB1F65">
              <w:lastRenderedPageBreak/>
              <w:t>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позднее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обладание участником закупки исключительными </w:t>
            </w:r>
            <w:r w:rsidRPr="002A2BC2">
              <w:rPr>
                <w:rFonts w:ascii="Times New Roman" w:hAnsi="Times New Roman" w:cs="Times New Roman"/>
                <w:sz w:val="24"/>
                <w:szCs w:val="24"/>
              </w:rPr>
              <w:lastRenderedPageBreak/>
              <w:t>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обязанностизаявителяпоуплатеэтихсуммисполненной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w:t>
            </w:r>
            <w:r w:rsidRPr="002A2BC2">
              <w:rPr>
                <w:rFonts w:ascii="Times New Roman" w:hAnsi="Times New Roman" w:cs="Times New Roman"/>
                <w:sz w:val="24"/>
                <w:szCs w:val="24"/>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(руководитель).В случае если от имени участника запроса 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вразмере, не превышающем начальной (максимальной) цены договора, указанной в извещении о проведении запроса котировок в электронной форме.</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r w:rsidR="00F46FD3" w:rsidRPr="00404E6C">
              <w:t xml:space="preserve">, </w:t>
            </w:r>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r w:rsidR="00F46FD3" w:rsidRPr="00404E6C">
              <w:t xml:space="preserve">, </w:t>
            </w:r>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r w:rsidRPr="00404E6C">
              <w:t>,</w:t>
            </w:r>
            <w:r w:rsidRPr="00404E6C">
              <w:rPr>
                <w:spacing w:val="1"/>
              </w:rPr>
              <w:t>к</w:t>
            </w:r>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 (работе, услуге),</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 xml:space="preserve">ев запросе </w:t>
            </w:r>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r w:rsidR="00F46FD3" w:rsidRPr="00404E6C">
              <w:rPr>
                <w:spacing w:val="-5"/>
              </w:rPr>
              <w:t>Победитель</w:t>
            </w:r>
            <w:r w:rsidR="00F46FD3" w:rsidRPr="00404E6C">
              <w:t>запроса</w:t>
            </w:r>
            <w:r w:rsidRPr="00404E6C">
              <w:t>котировок</w:t>
            </w:r>
            <w:r w:rsidR="00F46FD3" w:rsidRPr="00404E6C">
              <w:t xml:space="preserve"> в электронной форме 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1"/>
              </w:rPr>
              <w:t>ес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выбор</w:t>
            </w:r>
            <w:r w:rsidR="00214706" w:rsidRPr="00404E6C">
              <w:rPr>
                <w:spacing w:val="-1"/>
              </w:rPr>
              <w:t>у</w:t>
            </w:r>
            <w:r w:rsidRPr="00404E6C">
              <w:rPr>
                <w:spacing w:val="-1"/>
              </w:rPr>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котировок в электронной форме этих участников, предложений, содержащихсявзаявках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r w:rsidR="00107D0A" w:rsidRPr="00107D0A">
        <w:rPr>
          <w:snapToGrid w:val="0"/>
        </w:rPr>
        <w:t>»</w:t>
      </w:r>
      <w:r w:rsidRPr="00940E5C">
        <w:rPr>
          <w:rStyle w:val="FontStyle42"/>
        </w:rPr>
        <w:t>конфликта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унитарного предприятия либо иными органами управления юридических лиц - участников закупки, с лицами, в том числе </w:t>
      </w:r>
      <w:r w:rsidRPr="00940E5C">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Подпись _____________________    ____________________ удостоверяем. (Ф.И.О.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DE5B0B"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мматериале</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24BFA"/>
    <w:rsid w:val="00044460"/>
    <w:rsid w:val="00044501"/>
    <w:rsid w:val="000546EB"/>
    <w:rsid w:val="00064E07"/>
    <w:rsid w:val="00071864"/>
    <w:rsid w:val="0008182C"/>
    <w:rsid w:val="00084AD0"/>
    <w:rsid w:val="0008585A"/>
    <w:rsid w:val="000A6E1F"/>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00E1"/>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5E44B4"/>
    <w:rsid w:val="00612E75"/>
    <w:rsid w:val="00614B31"/>
    <w:rsid w:val="00615A52"/>
    <w:rsid w:val="006256F2"/>
    <w:rsid w:val="0062729A"/>
    <w:rsid w:val="00633161"/>
    <w:rsid w:val="006356AF"/>
    <w:rsid w:val="00642FD7"/>
    <w:rsid w:val="00651090"/>
    <w:rsid w:val="00664F2A"/>
    <w:rsid w:val="00667CC7"/>
    <w:rsid w:val="0067768C"/>
    <w:rsid w:val="006850BE"/>
    <w:rsid w:val="00685E46"/>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47A1"/>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34197"/>
    <w:rsid w:val="00940E5C"/>
    <w:rsid w:val="009412BF"/>
    <w:rsid w:val="009501CC"/>
    <w:rsid w:val="00953A34"/>
    <w:rsid w:val="009634C8"/>
    <w:rsid w:val="009672F0"/>
    <w:rsid w:val="00970905"/>
    <w:rsid w:val="00970D6D"/>
    <w:rsid w:val="00975FAB"/>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25B5A"/>
    <w:rsid w:val="00A302E0"/>
    <w:rsid w:val="00A50009"/>
    <w:rsid w:val="00A53160"/>
    <w:rsid w:val="00A61045"/>
    <w:rsid w:val="00A656A5"/>
    <w:rsid w:val="00A70063"/>
    <w:rsid w:val="00A712E4"/>
    <w:rsid w:val="00A74B63"/>
    <w:rsid w:val="00A860DA"/>
    <w:rsid w:val="00A913FF"/>
    <w:rsid w:val="00A91877"/>
    <w:rsid w:val="00A9191D"/>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E5B0B"/>
    <w:rsid w:val="00DF0A88"/>
    <w:rsid w:val="00DF27DD"/>
    <w:rsid w:val="00E05C25"/>
    <w:rsid w:val="00E069FC"/>
    <w:rsid w:val="00E15ABF"/>
    <w:rsid w:val="00E16A65"/>
    <w:rsid w:val="00E355EA"/>
    <w:rsid w:val="00E41993"/>
    <w:rsid w:val="00E43091"/>
    <w:rsid w:val="00E4569E"/>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docId w15:val="{DC6CC2F8-EAB6-43FB-A4E7-24A14BA1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2B4B5-1490-46A8-84EA-EE36F579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32</Pages>
  <Words>10107</Words>
  <Characters>57616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Наталья Егорова</cp:lastModifiedBy>
  <cp:revision>44</cp:revision>
  <cp:lastPrinted>2020-03-26T12:11:00Z</cp:lastPrinted>
  <dcterms:created xsi:type="dcterms:W3CDTF">2019-04-24T11:09:00Z</dcterms:created>
  <dcterms:modified xsi:type="dcterms:W3CDTF">2021-06-10T11:19:00Z</dcterms:modified>
</cp:coreProperties>
</file>