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DB" w:rsidRDefault="001B2993" w:rsidP="000F69E8">
      <w:pPr>
        <w:spacing w:before="150" w:after="150"/>
        <w:ind w:left="-720" w:right="-185"/>
        <w:jc w:val="center"/>
        <w:rPr>
          <w:rStyle w:val="a3"/>
          <w:color w:val="auto"/>
        </w:rPr>
      </w:pPr>
      <w:r>
        <w:rPr>
          <w:rStyle w:val="a3"/>
          <w:color w:val="auto"/>
        </w:rPr>
        <w:t xml:space="preserve">                          </w:t>
      </w:r>
      <w:r w:rsidR="00873041">
        <w:rPr>
          <w:rStyle w:val="a3"/>
          <w:color w:val="auto"/>
        </w:rPr>
        <w:t>ДОГОВОР</w:t>
      </w:r>
      <w:r w:rsidR="004153DB">
        <w:rPr>
          <w:rStyle w:val="a3"/>
          <w:color w:val="auto"/>
        </w:rPr>
        <w:t xml:space="preserve"> </w:t>
      </w:r>
      <w:r w:rsidR="004153DB" w:rsidRPr="004153DB">
        <w:rPr>
          <w:rStyle w:val="a3"/>
          <w:color w:val="auto"/>
        </w:rPr>
        <w:t xml:space="preserve">№ ______  </w:t>
      </w:r>
    </w:p>
    <w:p w:rsidR="000F69E8" w:rsidRPr="00223D61" w:rsidRDefault="004153DB" w:rsidP="000F69E8">
      <w:pPr>
        <w:spacing w:before="150" w:after="150"/>
        <w:ind w:left="-720" w:right="-185"/>
        <w:jc w:val="center"/>
        <w:rPr>
          <w:i/>
          <w:sz w:val="28"/>
          <w:szCs w:val="28"/>
          <w:u w:val="single"/>
        </w:rPr>
      </w:pPr>
      <w:r>
        <w:rPr>
          <w:rStyle w:val="a3"/>
          <w:color w:val="auto"/>
        </w:rPr>
        <w:t xml:space="preserve">                                            </w:t>
      </w:r>
      <w:r w:rsidR="000239BA">
        <w:rPr>
          <w:rStyle w:val="a3"/>
          <w:color w:val="auto"/>
        </w:rPr>
        <w:t xml:space="preserve">                      ПОСТАВКИ ТОВАРА </w:t>
      </w:r>
      <w:r w:rsidR="001B2993">
        <w:rPr>
          <w:rStyle w:val="a3"/>
          <w:color w:val="auto"/>
        </w:rPr>
        <w:t xml:space="preserve">                </w:t>
      </w:r>
      <w:r w:rsidR="000239BA">
        <w:rPr>
          <w:rStyle w:val="a3"/>
          <w:color w:val="auto"/>
        </w:rPr>
        <w:t xml:space="preserve">   </w:t>
      </w:r>
      <w:r w:rsidR="001B2993">
        <w:rPr>
          <w:rStyle w:val="a3"/>
          <w:color w:val="auto"/>
        </w:rPr>
        <w:t xml:space="preserve">     </w:t>
      </w:r>
      <w:r w:rsidR="001B2993" w:rsidRPr="00223D61">
        <w:rPr>
          <w:rStyle w:val="a3"/>
          <w:i/>
          <w:color w:val="auto"/>
          <w:sz w:val="28"/>
          <w:szCs w:val="28"/>
          <w:u w:val="single"/>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871443">
            <w:pPr>
              <w:ind w:left="-720"/>
              <w:jc w:val="right"/>
            </w:pPr>
            <w:r>
              <w:t xml:space="preserve"> </w:t>
            </w:r>
            <w:r w:rsidR="000F69E8" w:rsidRPr="000F69E8">
              <w:t>«____»_______________ 20</w:t>
            </w:r>
            <w:r w:rsidR="00871443">
              <w:t>20</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C85AD9">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C85AD9">
        <w:rPr>
          <w:sz w:val="22"/>
          <w:szCs w:val="22"/>
        </w:rPr>
        <w:t xml:space="preserve">Доверенности 50 АБ </w:t>
      </w:r>
      <w:r w:rsidR="00223D61">
        <w:rPr>
          <w:sz w:val="22"/>
          <w:szCs w:val="22"/>
        </w:rPr>
        <w:t>2360212</w:t>
      </w:r>
      <w:r w:rsidR="00C85AD9">
        <w:rPr>
          <w:sz w:val="22"/>
          <w:szCs w:val="22"/>
        </w:rPr>
        <w:t xml:space="preserve"> от </w:t>
      </w:r>
      <w:r w:rsidR="00C36854">
        <w:rPr>
          <w:sz w:val="22"/>
          <w:szCs w:val="22"/>
        </w:rPr>
        <w:t>25.03.2020</w:t>
      </w:r>
      <w:r w:rsidR="00C85AD9">
        <w:rPr>
          <w:sz w:val="22"/>
          <w:szCs w:val="22"/>
        </w:rPr>
        <w:t>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3D43E0">
        <w:rPr>
          <w:rFonts w:ascii="Times New Roman" w:hAnsi="Times New Roman"/>
          <w:sz w:val="24"/>
          <w:szCs w:val="24"/>
        </w:rPr>
        <w:t xml:space="preserve">шин всесезонных </w:t>
      </w:r>
      <w:r w:rsidR="00793DC2">
        <w:rPr>
          <w:rFonts w:ascii="Times New Roman" w:hAnsi="Times New Roman"/>
          <w:sz w:val="24"/>
          <w:szCs w:val="24"/>
          <w:lang w:val="en-US"/>
        </w:rPr>
        <w:t>Michelin</w:t>
      </w:r>
      <w:r w:rsidR="00793DC2" w:rsidRPr="00793DC2">
        <w:rPr>
          <w:rFonts w:ascii="Times New Roman" w:hAnsi="Times New Roman"/>
          <w:sz w:val="24"/>
          <w:szCs w:val="24"/>
        </w:rPr>
        <w:t xml:space="preserve"> 440/80-28</w:t>
      </w:r>
      <w:r w:rsidR="00793DC2">
        <w:rPr>
          <w:rFonts w:ascii="Times New Roman" w:hAnsi="Times New Roman"/>
          <w:sz w:val="24"/>
          <w:szCs w:val="24"/>
          <w:lang w:val="en-US"/>
        </w:rPr>
        <w:t> </w:t>
      </w:r>
      <w:r w:rsidR="00793DC2" w:rsidRPr="00793DC2">
        <w:rPr>
          <w:rFonts w:ascii="Times New Roman" w:hAnsi="Times New Roman"/>
          <w:sz w:val="24"/>
          <w:szCs w:val="24"/>
        </w:rPr>
        <w:t xml:space="preserve">163 </w:t>
      </w:r>
      <w:r w:rsidR="00793DC2">
        <w:rPr>
          <w:rFonts w:ascii="Times New Roman" w:hAnsi="Times New Roman"/>
          <w:sz w:val="24"/>
          <w:szCs w:val="24"/>
          <w:lang w:val="en-US"/>
        </w:rPr>
        <w:t>A</w:t>
      </w:r>
      <w:r w:rsidR="00793DC2" w:rsidRPr="00793DC2">
        <w:rPr>
          <w:rFonts w:ascii="Times New Roman" w:hAnsi="Times New Roman"/>
          <w:sz w:val="24"/>
          <w:szCs w:val="24"/>
        </w:rPr>
        <w:t xml:space="preserve">8 </w:t>
      </w:r>
      <w:r w:rsidR="00793DC2">
        <w:rPr>
          <w:rFonts w:ascii="Times New Roman" w:hAnsi="Times New Roman"/>
          <w:sz w:val="24"/>
          <w:szCs w:val="24"/>
          <w:lang w:val="en-US"/>
        </w:rPr>
        <w:t>TL</w:t>
      </w:r>
      <w:r w:rsidR="00793DC2" w:rsidRPr="00793DC2">
        <w:rPr>
          <w:rFonts w:ascii="Times New Roman" w:hAnsi="Times New Roman"/>
          <w:sz w:val="24"/>
          <w:szCs w:val="24"/>
        </w:rPr>
        <w:t xml:space="preserve"> </w:t>
      </w:r>
      <w:r w:rsidR="00793DC2">
        <w:rPr>
          <w:rFonts w:ascii="Times New Roman" w:hAnsi="Times New Roman"/>
          <w:sz w:val="24"/>
          <w:szCs w:val="24"/>
          <w:lang w:val="en-US"/>
        </w:rPr>
        <w:t>Power</w:t>
      </w:r>
      <w:r w:rsidR="00793DC2" w:rsidRPr="00793DC2">
        <w:rPr>
          <w:rFonts w:ascii="Times New Roman" w:hAnsi="Times New Roman"/>
          <w:sz w:val="24"/>
          <w:szCs w:val="24"/>
        </w:rPr>
        <w:t xml:space="preserve"> </w:t>
      </w:r>
      <w:r w:rsidR="00793DC2">
        <w:rPr>
          <w:rFonts w:ascii="Times New Roman" w:hAnsi="Times New Roman"/>
          <w:sz w:val="24"/>
          <w:szCs w:val="24"/>
          <w:lang w:val="en-US"/>
        </w:rPr>
        <w:t>CL</w:t>
      </w:r>
      <w:r w:rsidR="00CC4FF7">
        <w:rPr>
          <w:rFonts w:ascii="Times New Roman" w:hAnsi="Times New Roman"/>
          <w:sz w:val="24"/>
          <w:szCs w:val="24"/>
        </w:rPr>
        <w:t xml:space="preserve">  </w:t>
      </w:r>
      <w:r w:rsidR="003D43E0">
        <w:rPr>
          <w:rFonts w:ascii="Times New Roman" w:hAnsi="Times New Roman"/>
          <w:sz w:val="24"/>
          <w:szCs w:val="24"/>
        </w:rPr>
        <w:t>для специальной техники МУП «Водоканал»</w:t>
      </w:r>
      <w:r w:rsidR="00036036">
        <w:rPr>
          <w:rFonts w:ascii="Times New Roman" w:hAnsi="Times New Roman"/>
          <w:sz w:val="24"/>
          <w:szCs w:val="24"/>
        </w:rPr>
        <w:t>, согласно технического задания к документации закупочной процедуры</w:t>
      </w:r>
      <w:r w:rsidRPr="00873041">
        <w:rPr>
          <w:rFonts w:ascii="Times New Roman" w:hAnsi="Times New Roman"/>
          <w:sz w:val="24"/>
          <w:szCs w:val="24"/>
        </w:rPr>
        <w:t>, именуемых в дальнейшем Товар.</w:t>
      </w:r>
      <w:r w:rsidR="00CC4FF7">
        <w:rPr>
          <w:rFonts w:ascii="Times New Roman" w:hAnsi="Times New Roman"/>
          <w:sz w:val="24"/>
          <w:szCs w:val="24"/>
        </w:rPr>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Поставка Товара осуществляется Заказчику по адресу: </w:t>
      </w:r>
      <w:r w:rsidR="0037661C">
        <w:rPr>
          <w:rFonts w:ascii="Times New Roman" w:hAnsi="Times New Roman"/>
          <w:sz w:val="24"/>
          <w:szCs w:val="24"/>
        </w:rPr>
        <w:t xml:space="preserve">142900, Московская область, г.о. Кашира, ул. </w:t>
      </w:r>
      <w:r w:rsidR="00B05F2C">
        <w:rPr>
          <w:rFonts w:ascii="Times New Roman" w:hAnsi="Times New Roman"/>
          <w:sz w:val="24"/>
          <w:szCs w:val="24"/>
        </w:rPr>
        <w:t>Карла Маркса дом 23</w:t>
      </w:r>
      <w:r w:rsidR="00FF0F24">
        <w:rPr>
          <w:rFonts w:ascii="Times New Roman" w:hAnsi="Times New Roman"/>
          <w:sz w:val="24"/>
          <w:szCs w:val="24"/>
        </w:rPr>
        <w:t xml:space="preserve"> (Заказчик определяет ответственное лицо за приемку товара и сообщает данную информацию Исполнителю, посредством электронной почты)</w:t>
      </w:r>
      <w:r w:rsidR="0037661C">
        <w:rPr>
          <w:rFonts w:ascii="Times New Roman" w:hAnsi="Times New Roman"/>
          <w:sz w:val="24"/>
          <w:szCs w:val="24"/>
        </w:rPr>
        <w:t xml:space="preserve">. Товар поставляется </w:t>
      </w:r>
      <w:r w:rsidR="00EB660C">
        <w:rPr>
          <w:rFonts w:ascii="Times New Roman" w:hAnsi="Times New Roman"/>
          <w:sz w:val="24"/>
          <w:szCs w:val="24"/>
        </w:rPr>
        <w:t>единовременно</w:t>
      </w:r>
      <w:r w:rsidR="0037661C">
        <w:rPr>
          <w:rFonts w:ascii="Times New Roman" w:hAnsi="Times New Roman"/>
          <w:sz w:val="24"/>
          <w:szCs w:val="24"/>
        </w:rPr>
        <w:t xml:space="preserve">, в соответствии с </w:t>
      </w:r>
      <w:r w:rsidR="00EB660C">
        <w:rPr>
          <w:rFonts w:ascii="Times New Roman" w:hAnsi="Times New Roman"/>
          <w:sz w:val="24"/>
          <w:szCs w:val="24"/>
        </w:rPr>
        <w:t>заявкой</w:t>
      </w:r>
      <w:r w:rsidR="0037661C">
        <w:rPr>
          <w:rFonts w:ascii="Times New Roman" w:hAnsi="Times New Roman"/>
          <w:sz w:val="24"/>
          <w:szCs w:val="24"/>
        </w:rPr>
        <w:t xml:space="preserve"> «Заказчика», в течении срока действия договора, в соответствии с «Спецификацией – техническим заданием».</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CC4FF7"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r w:rsidR="00CC4FF7" w:rsidRPr="00CC4FF7">
        <w:rPr>
          <w:i/>
          <w:lang w:val="ru-RU"/>
        </w:rPr>
        <w:t xml:space="preserve"> </w:t>
      </w:r>
      <w:r w:rsidR="0043536D">
        <w:rPr>
          <w:i/>
          <w:lang w:val="ru-RU"/>
        </w:rPr>
        <w:t>(</w:t>
      </w:r>
      <w:r w:rsidR="00CC4FF7">
        <w:rPr>
          <w:i/>
          <w:lang w:val="ru-RU"/>
        </w:rPr>
        <w:t>РНМЦд может быть увеличена до 10% от суммы РНМЦд</w:t>
      </w:r>
      <w:r w:rsidR="0043536D">
        <w:t xml:space="preserve">, </w:t>
      </w:r>
      <w:r w:rsidR="0043536D" w:rsidRPr="0043536D">
        <w:rPr>
          <w:i/>
          <w:lang w:val="ru-RU"/>
        </w:rPr>
        <w:t>на основании п.6.8 раздела 6 «Планирование закупок» Положения по закупкам товаров, работ, услуг для нужд МУП «Водоканал»</w:t>
      </w:r>
      <w:r w:rsidR="0043536D">
        <w:rPr>
          <w:i/>
          <w:lang w:val="ru-RU"/>
        </w:rPr>
        <w:t xml:space="preserve">, при выборе поставщика шин марки </w:t>
      </w:r>
      <w:r w:rsidR="0043536D">
        <w:rPr>
          <w:i/>
          <w:lang w:val="en-US"/>
        </w:rPr>
        <w:t>Michelin</w:t>
      </w:r>
      <w:bookmarkStart w:id="0" w:name="_GoBack"/>
      <w:bookmarkEnd w:id="0"/>
      <w:r w:rsidR="0043536D">
        <w:rPr>
          <w:i/>
          <w:lang w:val="ru-RU"/>
        </w:rPr>
        <w:t>)</w:t>
      </w:r>
      <w:r w:rsidR="0043536D" w:rsidRPr="0043536D">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392378" w:rsidRPr="0065367B"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w:t>
      </w:r>
      <w:r w:rsidR="00AD3F66">
        <w:rPr>
          <w:rFonts w:ascii="Times New Roman" w:hAnsi="Times New Roman"/>
          <w:sz w:val="24"/>
          <w:szCs w:val="24"/>
        </w:rPr>
        <w:t xml:space="preserve"> на основании счетов, предоставленных Поставщиком, с указанием верных платежных реквизитов</w:t>
      </w:r>
      <w:r w:rsidR="0072017E">
        <w:rPr>
          <w:rFonts w:ascii="Times New Roman" w:hAnsi="Times New Roman"/>
          <w:sz w:val="24"/>
          <w:szCs w:val="24"/>
        </w:rPr>
        <w:t xml:space="preserve"> (в ином случае Заказчик ответственности не несет)</w:t>
      </w:r>
      <w:r w:rsidR="00AD3F66">
        <w:rPr>
          <w:rFonts w:ascii="Times New Roman" w:hAnsi="Times New Roman"/>
          <w:sz w:val="24"/>
          <w:szCs w:val="24"/>
        </w:rPr>
        <w:t>,</w:t>
      </w:r>
      <w:r w:rsidR="00047E07">
        <w:rPr>
          <w:rFonts w:ascii="Times New Roman" w:hAnsi="Times New Roman"/>
          <w:sz w:val="24"/>
          <w:szCs w:val="24"/>
        </w:rPr>
        <w:t xml:space="preserve"> с отсрочкой платежа</w:t>
      </w:r>
      <w:r w:rsidR="00E34A30">
        <w:rPr>
          <w:rFonts w:ascii="Times New Roman" w:hAnsi="Times New Roman"/>
          <w:sz w:val="24"/>
          <w:szCs w:val="24"/>
        </w:rPr>
        <w:t xml:space="preserve"> в </w:t>
      </w:r>
      <w:r w:rsidR="00AD3F66">
        <w:rPr>
          <w:rFonts w:ascii="Times New Roman" w:hAnsi="Times New Roman"/>
          <w:sz w:val="24"/>
          <w:szCs w:val="24"/>
        </w:rPr>
        <w:t>10</w:t>
      </w:r>
      <w:r w:rsidR="00E34A30">
        <w:rPr>
          <w:rFonts w:ascii="Times New Roman" w:hAnsi="Times New Roman"/>
          <w:sz w:val="24"/>
          <w:szCs w:val="24"/>
        </w:rPr>
        <w:t xml:space="preserve">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836100">
        <w:rPr>
          <w:rFonts w:ascii="Times New Roman" w:hAnsi="Times New Roman"/>
          <w:sz w:val="24"/>
          <w:szCs w:val="24"/>
        </w:rPr>
        <w:t xml:space="preserve"> и подписания товарной накладной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w:t>
      </w:r>
    </w:p>
    <w:p w:rsidR="00CF3D4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2.</w:t>
      </w:r>
      <w:r w:rsidR="00F301B4">
        <w:rPr>
          <w:rFonts w:ascii="Times New Roman" w:hAnsi="Times New Roman"/>
          <w:sz w:val="24"/>
          <w:szCs w:val="24"/>
        </w:rPr>
        <w:t>4</w:t>
      </w:r>
      <w:r w:rsidRPr="0065367B">
        <w:rPr>
          <w:rFonts w:ascii="Times New Roman" w:hAnsi="Times New Roman"/>
          <w:sz w:val="24"/>
          <w:szCs w:val="24"/>
        </w:rPr>
        <w:t xml:space="preserve">. </w:t>
      </w:r>
      <w:bookmarkStart w:id="1" w:name="_ref_1253346"/>
      <w:r w:rsidR="0072017E">
        <w:rPr>
          <w:rFonts w:ascii="Times New Roman" w:hAnsi="Times New Roman"/>
          <w:sz w:val="24"/>
          <w:szCs w:val="24"/>
        </w:rPr>
        <w:t>Получение</w:t>
      </w:r>
      <w:r w:rsidR="00CF3D48" w:rsidRPr="00CF3D48">
        <w:rPr>
          <w:rFonts w:ascii="Times New Roman" w:hAnsi="Times New Roman"/>
          <w:sz w:val="24"/>
          <w:szCs w:val="24"/>
        </w:rPr>
        <w:t xml:space="preserve"> товара осуществляется «Заказчиком» посредством </w:t>
      </w:r>
      <w:r w:rsidR="0072017E">
        <w:rPr>
          <w:rFonts w:ascii="Times New Roman" w:hAnsi="Times New Roman"/>
          <w:sz w:val="24"/>
          <w:szCs w:val="24"/>
        </w:rPr>
        <w:t>предварительного согласования с «Поставщиком» даты и времени поставки товара</w:t>
      </w:r>
      <w:r w:rsidR="00C13ED8">
        <w:rPr>
          <w:rFonts w:ascii="Times New Roman" w:hAnsi="Times New Roman"/>
          <w:sz w:val="24"/>
          <w:szCs w:val="24"/>
        </w:rPr>
        <w:t>,</w:t>
      </w:r>
      <w:r w:rsidR="00CF3D48" w:rsidRPr="00CF3D48">
        <w:rPr>
          <w:rFonts w:ascii="Times New Roman" w:hAnsi="Times New Roman"/>
          <w:sz w:val="24"/>
          <w:szCs w:val="24"/>
        </w:rPr>
        <w:t xml:space="preserve"> строго в соответствии с заявленным Техническим заданием и «Спецификацией» к данному договору.</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F301B4">
        <w:rPr>
          <w:rFonts w:ascii="Times New Roman" w:hAnsi="Times New Roman"/>
          <w:sz w:val="24"/>
          <w:szCs w:val="24"/>
        </w:rPr>
        <w:t>5</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1"/>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2"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на</w:t>
      </w:r>
      <w:r w:rsidR="00545AD1">
        <w:rPr>
          <w:sz w:val="24"/>
          <w:szCs w:val="24"/>
        </w:rPr>
        <w:t xml:space="preserve"> указанный в данном договоре</w:t>
      </w:r>
      <w:r w:rsidR="00E149F4">
        <w:rPr>
          <w:sz w:val="24"/>
          <w:szCs w:val="24"/>
        </w:rPr>
        <w:t xml:space="preserve"> адрес Заказчика, осуществляется не позднее 1</w:t>
      </w:r>
      <w:r w:rsidR="004153DB">
        <w:rPr>
          <w:sz w:val="24"/>
          <w:szCs w:val="24"/>
        </w:rPr>
        <w:t>4</w:t>
      </w:r>
      <w:r w:rsidR="00E149F4">
        <w:rPr>
          <w:sz w:val="24"/>
          <w:szCs w:val="24"/>
        </w:rPr>
        <w:t xml:space="preserve"> рабочих дней, с момента </w:t>
      </w:r>
      <w:r w:rsidR="004153DB">
        <w:rPr>
          <w:sz w:val="24"/>
          <w:szCs w:val="24"/>
        </w:rPr>
        <w:t>заключения данного договора</w:t>
      </w:r>
      <w:r w:rsidR="00C35340">
        <w:rPr>
          <w:sz w:val="24"/>
          <w:szCs w:val="24"/>
        </w:rPr>
        <w:t>,</w:t>
      </w:r>
      <w:r w:rsidR="00E149F4">
        <w:rPr>
          <w:sz w:val="24"/>
          <w:szCs w:val="24"/>
        </w:rPr>
        <w:t xml:space="preserve"> </w:t>
      </w:r>
      <w:r w:rsidR="001D4617">
        <w:rPr>
          <w:sz w:val="24"/>
          <w:szCs w:val="24"/>
        </w:rPr>
        <w:t>оформленного надлежащим образом</w:t>
      </w:r>
      <w:r w:rsidR="00E149F4">
        <w:rPr>
          <w:sz w:val="24"/>
          <w:szCs w:val="24"/>
        </w:rPr>
        <w:t>.</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 xml:space="preserve">Приемка товара 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2"/>
    </w:p>
    <w:p w:rsidR="007A5A01" w:rsidRPr="00C77F26" w:rsidRDefault="00E149F4" w:rsidP="00873041">
      <w:pPr>
        <w:pStyle w:val="2"/>
        <w:numPr>
          <w:ilvl w:val="0"/>
          <w:numId w:val="0"/>
        </w:numPr>
        <w:spacing w:before="0" w:after="0" w:line="240" w:lineRule="auto"/>
        <w:ind w:firstLine="708"/>
        <w:rPr>
          <w:sz w:val="24"/>
          <w:szCs w:val="24"/>
        </w:rPr>
      </w:pPr>
      <w:bookmarkStart w:id="3" w:name="_ref_1294622"/>
      <w:r>
        <w:rPr>
          <w:sz w:val="24"/>
          <w:szCs w:val="24"/>
        </w:rPr>
        <w:t>3.3</w:t>
      </w:r>
      <w:r w:rsidR="007A5A01">
        <w:rPr>
          <w:sz w:val="24"/>
          <w:szCs w:val="24"/>
        </w:rPr>
        <w:t xml:space="preserve">. </w:t>
      </w:r>
      <w:r w:rsidR="007A5A01" w:rsidRPr="00C77F26">
        <w:rPr>
          <w:sz w:val="24"/>
          <w:szCs w:val="24"/>
        </w:rPr>
        <w:t xml:space="preserve">Если в ходе приемки товара 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Поставщику </w:t>
      </w:r>
      <w:r w:rsidR="007A5A01" w:rsidRPr="00C77F26">
        <w:rPr>
          <w:sz w:val="24"/>
          <w:szCs w:val="24"/>
        </w:rPr>
        <w:lastRenderedPageBreak/>
        <w:t xml:space="preserve">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3"/>
      <w:r w:rsidR="00F66B97">
        <w:rPr>
          <w:sz w:val="24"/>
          <w:szCs w:val="24"/>
        </w:rPr>
        <w:t xml:space="preserve"> </w:t>
      </w:r>
    </w:p>
    <w:p w:rsidR="00873041" w:rsidRDefault="00E149F4" w:rsidP="00873041">
      <w:pPr>
        <w:ind w:firstLine="708"/>
      </w:pPr>
      <w:r>
        <w:t>3.4</w:t>
      </w:r>
      <w:r w:rsidR="007A5A01">
        <w:t xml:space="preserve">.  </w:t>
      </w:r>
      <w:r w:rsidR="007A5A01" w:rsidRPr="00C77F26">
        <w:t xml:space="preserve">О недостатках в товаре, обнаруженных после его приемки, Заказчик обязан уведомить Поставщика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873041">
      <w:pPr>
        <w:ind w:firstLine="708"/>
      </w:pPr>
      <w:r w:rsidRPr="000F69E8">
        <w:t>3.</w:t>
      </w:r>
      <w:r w:rsidR="00E149F4">
        <w:t>5.</w:t>
      </w:r>
      <w:r w:rsidRPr="000F69E8">
        <w:t xml:space="preserve"> Товар, не соответствующий требованиям, указанным разделе 5 настоящего </w:t>
      </w:r>
      <w:r w:rsidR="00873041">
        <w:t>Договора</w:t>
      </w:r>
      <w:r w:rsidRPr="000F69E8">
        <w:t>, а также некомплектный и не имеющий сопроводительных документов, считается не поставленным.</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4.1.1. Поставщик обязуется оказать услуги в полном объеме и в сроки, установленный пунктом 1.3. Договора.</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услуги в порядке, предусмотренном Договором. Услуги считаются принятыми с момента подписания Сторонами </w:t>
      </w:r>
      <w:r w:rsidR="00E568AC">
        <w:rPr>
          <w:spacing w:val="-4"/>
        </w:rPr>
        <w:t>товарной накладной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4"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4"/>
    </w:p>
    <w:p w:rsidR="002C7144" w:rsidRDefault="002C7144" w:rsidP="002C7144">
      <w:pPr>
        <w:autoSpaceDE w:val="0"/>
        <w:autoSpaceDN w:val="0"/>
        <w:adjustRightInd w:val="0"/>
        <w:ind w:firstLine="540"/>
        <w:jc w:val="both"/>
        <w:rPr>
          <w:bCs/>
        </w:rPr>
      </w:pPr>
      <w:bookmarkStart w:id="5"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5"/>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6"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6"/>
    </w:p>
    <w:p w:rsidR="002C7144" w:rsidRDefault="002C7144" w:rsidP="002C7144">
      <w:pPr>
        <w:pStyle w:val="2"/>
        <w:numPr>
          <w:ilvl w:val="0"/>
          <w:numId w:val="0"/>
        </w:numPr>
        <w:rPr>
          <w:sz w:val="24"/>
          <w:szCs w:val="24"/>
        </w:rPr>
      </w:pPr>
      <w:bookmarkStart w:id="7"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7"/>
    </w:p>
    <w:p w:rsidR="002C7144" w:rsidRDefault="002C7144" w:rsidP="002C7144">
      <w:pPr>
        <w:pStyle w:val="2"/>
        <w:numPr>
          <w:ilvl w:val="0"/>
          <w:numId w:val="0"/>
        </w:numPr>
        <w:rPr>
          <w:sz w:val="24"/>
          <w:szCs w:val="24"/>
        </w:rPr>
      </w:pPr>
      <w:bookmarkStart w:id="8" w:name="_ref_844740"/>
      <w:r>
        <w:rPr>
          <w:sz w:val="24"/>
          <w:szCs w:val="24"/>
        </w:rPr>
        <w:t xml:space="preserve">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w:t>
      </w:r>
      <w:r>
        <w:rPr>
          <w:sz w:val="24"/>
          <w:szCs w:val="24"/>
        </w:rPr>
        <w:lastRenderedPageBreak/>
        <w:t>стороны контрагентов должника, отсутствие на рынке нужных для исполнения товаров, отсутствие у должника необходимых денежных средств.</w:t>
      </w:r>
      <w:bookmarkEnd w:id="8"/>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E31F94">
        <w:t xml:space="preserve"> 2</w:t>
      </w:r>
      <w:r w:rsidR="00195BC1">
        <w:t>0</w:t>
      </w:r>
      <w:r w:rsidR="00E31F94">
        <w:t xml:space="preserve"> августа 2020 года, либо до</w:t>
      </w:r>
      <w:r w:rsidRPr="005F7C2A">
        <w:t xml:space="preserve"> 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w:t>
      </w:r>
      <w:r w:rsidRPr="00873041">
        <w:rPr>
          <w:rFonts w:ascii="Times New Roman" w:hAnsi="Times New Roman"/>
          <w:sz w:val="24"/>
          <w:szCs w:val="24"/>
        </w:rPr>
        <w:lastRenderedPageBreak/>
        <w:t xml:space="preserve">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lastRenderedPageBreak/>
              <w:t xml:space="preserve">расчетный счет </w:t>
            </w:r>
            <w:r w:rsidR="00511568">
              <w:rPr>
                <w:bCs/>
                <w:sz w:val="26"/>
                <w:szCs w:val="26"/>
              </w:rPr>
              <w:t>40702810501900141322</w:t>
            </w:r>
            <w:r w:rsidRPr="0057633E">
              <w:rPr>
                <w:sz w:val="26"/>
                <w:szCs w:val="26"/>
                <w:lang w:val="x-none"/>
              </w:rPr>
              <w:t xml:space="preserve"> в </w:t>
            </w:r>
            <w:r w:rsidR="00511568">
              <w:rPr>
                <w:sz w:val="26"/>
                <w:szCs w:val="26"/>
              </w:rPr>
              <w:t>Каширском филиале Банка «Возрождение» (ПАО)</w:t>
            </w:r>
          </w:p>
          <w:p w:rsidR="00511568" w:rsidRPr="00511568" w:rsidRDefault="00511568" w:rsidP="006F5546">
            <w:pPr>
              <w:rPr>
                <w:sz w:val="26"/>
                <w:szCs w:val="26"/>
              </w:rPr>
            </w:pPr>
            <w:r>
              <w:rPr>
                <w:sz w:val="26"/>
                <w:szCs w:val="26"/>
              </w:rPr>
              <w:t>к/сч 30101810900000000181</w:t>
            </w:r>
          </w:p>
          <w:p w:rsidR="006F5546" w:rsidRPr="00511568" w:rsidRDefault="006F5546" w:rsidP="006F5546">
            <w:pPr>
              <w:rPr>
                <w:sz w:val="26"/>
                <w:szCs w:val="26"/>
              </w:rPr>
            </w:pPr>
            <w:r w:rsidRPr="0057633E">
              <w:rPr>
                <w:sz w:val="26"/>
                <w:szCs w:val="26"/>
                <w:lang w:val="x-none"/>
              </w:rPr>
              <w:t xml:space="preserve">БИК </w:t>
            </w:r>
            <w:r w:rsidR="00511568">
              <w:rPr>
                <w:sz w:val="26"/>
                <w:szCs w:val="26"/>
              </w:rPr>
              <w:t>044525181</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545AD1"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«____»______2020г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lastRenderedPageBreak/>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20</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sectPr w:rsidR="00C74A11" w:rsidSect="007438AA">
          <w:pgSz w:w="11906" w:h="16838"/>
          <w:pgMar w:top="567" w:right="850" w:bottom="284" w:left="993" w:header="708" w:footer="708" w:gutter="0"/>
          <w:cols w:space="708"/>
          <w:docGrid w:linePitch="360"/>
        </w:sectPr>
      </w:pPr>
    </w:p>
    <w:p w:rsidR="001B2993" w:rsidRPr="00C74A11" w:rsidRDefault="00AE4524" w:rsidP="00AE4524">
      <w:pPr>
        <w:ind w:left="-720" w:right="-185"/>
        <w:jc w:val="right"/>
        <w:rPr>
          <w:b/>
        </w:rPr>
      </w:pPr>
      <w:r w:rsidRPr="00C74A11">
        <w:rPr>
          <w:b/>
        </w:rPr>
        <w:lastRenderedPageBreak/>
        <w:t>Приложение №1</w:t>
      </w:r>
    </w:p>
    <w:p w:rsidR="008C32F4" w:rsidRDefault="00714836" w:rsidP="00AE4524">
      <w:pPr>
        <w:ind w:left="-720" w:right="-185"/>
        <w:jc w:val="right"/>
        <w:rPr>
          <w:b/>
        </w:rPr>
      </w:pPr>
      <w:r w:rsidRPr="00C74A11">
        <w:rPr>
          <w:b/>
        </w:rPr>
        <w:t xml:space="preserve">Спецификация к договору поставки </w:t>
      </w:r>
      <w:r w:rsidR="008C32F4">
        <w:rPr>
          <w:b/>
        </w:rPr>
        <w:t xml:space="preserve">шин </w:t>
      </w:r>
    </w:p>
    <w:p w:rsidR="00714836" w:rsidRPr="00C74A11" w:rsidRDefault="008C32F4" w:rsidP="00AE4524">
      <w:pPr>
        <w:ind w:left="-720" w:right="-185"/>
        <w:jc w:val="right"/>
        <w:rPr>
          <w:b/>
        </w:rPr>
      </w:pPr>
      <w:r>
        <w:rPr>
          <w:b/>
        </w:rPr>
        <w:t>всесезонных бескамерных для специальной техники МУП «Водоканал»</w:t>
      </w:r>
    </w:p>
    <w:p w:rsidR="001B2993" w:rsidRPr="00C74A11" w:rsidRDefault="001B2993" w:rsidP="00AE4524">
      <w:pPr>
        <w:ind w:left="-720" w:right="-185"/>
        <w:jc w:val="right"/>
        <w:rPr>
          <w:b/>
        </w:rPr>
      </w:pPr>
    </w:p>
    <w:p w:rsidR="00C74A11" w:rsidRPr="00C74A11" w:rsidRDefault="00C74A11" w:rsidP="00C74A11">
      <w:pPr>
        <w:ind w:firstLine="567"/>
        <w:jc w:val="both"/>
        <w:rPr>
          <w:lang w:eastAsia="en-US"/>
        </w:rPr>
      </w:pPr>
      <w:r w:rsidRPr="00C74A11">
        <w:rPr>
          <w:lang w:eastAsia="en-US"/>
        </w:rPr>
        <w:t xml:space="preserve">Продукция должна соответствовать ГОСТ </w:t>
      </w:r>
      <w:r w:rsidR="00CA6FC2">
        <w:rPr>
          <w:lang w:eastAsia="en-US"/>
        </w:rPr>
        <w:t>8430-2003</w:t>
      </w:r>
      <w:r w:rsidRPr="00C74A11">
        <w:rPr>
          <w:lang w:eastAsia="en-US"/>
        </w:rPr>
        <w:t xml:space="preserve"> </w:t>
      </w:r>
      <w:r w:rsidR="00D74D3F">
        <w:rPr>
          <w:lang w:eastAsia="en-US"/>
        </w:rPr>
        <w:t>«Шины пневматические для строительных, дорожных, подъемно-транспортных и рудничных машин»</w:t>
      </w:r>
      <w:r w:rsidRPr="00C74A11">
        <w:rPr>
          <w:lang w:eastAsia="en-US"/>
        </w:rPr>
        <w:t>, иметь паспорта качества, свидетельства соответствия санитарно-эпидемиологическим и гигиеническим требованиям к товарам, подлежащим санитарно-эпидемиологическому надзору (контролю)</w:t>
      </w:r>
    </w:p>
    <w:p w:rsidR="00C74A11" w:rsidRPr="00C74A11" w:rsidRDefault="00C74A11" w:rsidP="00C74A11">
      <w:pPr>
        <w:jc w:val="both"/>
        <w:rPr>
          <w:lang w:eastAsia="en-US"/>
        </w:rPr>
      </w:pPr>
      <w:r w:rsidRPr="00C74A11">
        <w:rPr>
          <w:b/>
          <w:lang w:eastAsia="en-US"/>
        </w:rPr>
        <w:t>Краткие характеристики поставляемого товара (продукции)</w:t>
      </w:r>
      <w:r w:rsidRPr="00C74A11">
        <w:rPr>
          <w:lang w:eastAsia="en-US"/>
        </w:rPr>
        <w:t>:</w:t>
      </w:r>
    </w:p>
    <w:p w:rsidR="00C74A11" w:rsidRPr="00C74A11" w:rsidRDefault="00C74A11" w:rsidP="00C74A11">
      <w:pPr>
        <w:jc w:val="both"/>
        <w:rPr>
          <w:lang w:eastAsia="en-US"/>
        </w:rPr>
      </w:pPr>
    </w:p>
    <w:p w:rsidR="00C74A11" w:rsidRPr="00C74A11" w:rsidRDefault="00C74A11" w:rsidP="00C74A11">
      <w:pPr>
        <w:jc w:val="both"/>
        <w:rPr>
          <w:lang w:eastAsia="en-US"/>
        </w:rPr>
      </w:pPr>
      <w:r w:rsidRPr="00C74A11">
        <w:rPr>
          <w:lang w:eastAsia="en-US"/>
        </w:rPr>
        <w:t xml:space="preserve">Лот 1. </w:t>
      </w:r>
      <w:r w:rsidR="008705E6" w:rsidRPr="008705E6">
        <w:rPr>
          <w:b/>
          <w:lang w:eastAsia="en-US"/>
        </w:rPr>
        <w:t>Шины всесезонные бескамерные для специальной техники МУП «Водоканал»</w:t>
      </w:r>
    </w:p>
    <w:p w:rsidR="00C74A11" w:rsidRPr="00C74A11" w:rsidRDefault="00C74A11" w:rsidP="008705E6">
      <w:pPr>
        <w:jc w:val="both"/>
        <w:rPr>
          <w:rFonts w:ascii="Cambria" w:hAnsi="Cambria"/>
          <w:snapToGrid w:val="0"/>
          <w:sz w:val="22"/>
          <w:szCs w:val="22"/>
          <w:lang w:eastAsia="en-US"/>
        </w:rPr>
      </w:pPr>
      <w:r w:rsidRPr="00C74A11">
        <w:rPr>
          <w:b/>
          <w:lang w:eastAsia="en-US"/>
        </w:rPr>
        <w:t xml:space="preserve">       </w:t>
      </w:r>
    </w:p>
    <w:p w:rsidR="008705E6" w:rsidRPr="008705E6" w:rsidRDefault="008705E6" w:rsidP="008705E6">
      <w:pPr>
        <w:spacing w:before="100" w:beforeAutospacing="1" w:after="100" w:afterAutospacing="1"/>
        <w:jc w:val="both"/>
        <w:rPr>
          <w:bCs/>
        </w:rPr>
      </w:pPr>
      <w:r w:rsidRPr="008705E6">
        <w:rPr>
          <w:bCs/>
        </w:rPr>
        <w:t xml:space="preserve">Шины должны соответствовать требованиям настоящего стандарта и изготовляться по конструкторской документации и технологическому регламенту, утвержденным в установленном порядке. </w:t>
      </w:r>
    </w:p>
    <w:p w:rsidR="008705E6" w:rsidRPr="008705E6" w:rsidRDefault="008705E6" w:rsidP="008705E6">
      <w:pPr>
        <w:spacing w:before="100" w:beforeAutospacing="1" w:after="100" w:afterAutospacing="1"/>
        <w:jc w:val="both"/>
        <w:rPr>
          <w:bCs/>
        </w:rPr>
      </w:pPr>
      <w:r w:rsidRPr="008705E6">
        <w:rPr>
          <w:bCs/>
        </w:rPr>
        <w:t xml:space="preserve">      Шины должны быть новые, не бывшие в употреблении, иметь маркировку, сертификат качества, гигиенический сертификат.</w:t>
      </w:r>
    </w:p>
    <w:p w:rsidR="008705E6" w:rsidRPr="008705E6" w:rsidRDefault="008705E6" w:rsidP="008705E6">
      <w:pPr>
        <w:spacing w:before="100" w:beforeAutospacing="1" w:after="100" w:afterAutospacing="1"/>
        <w:jc w:val="both"/>
        <w:rPr>
          <w:bCs/>
        </w:rPr>
      </w:pPr>
      <w:r w:rsidRPr="008705E6">
        <w:rPr>
          <w:bCs/>
        </w:rPr>
        <w:t xml:space="preserve">         Бескамерные шины, смонтированные на ободе,   должны быть герметичными.</w:t>
      </w:r>
    </w:p>
    <w:p w:rsidR="008705E6" w:rsidRPr="008705E6" w:rsidRDefault="008705E6" w:rsidP="008705E6">
      <w:pPr>
        <w:spacing w:before="100" w:beforeAutospacing="1" w:after="100" w:afterAutospacing="1"/>
        <w:jc w:val="both"/>
        <w:rPr>
          <w:bCs/>
        </w:rPr>
      </w:pPr>
      <w:r w:rsidRPr="008705E6">
        <w:rPr>
          <w:bCs/>
        </w:rPr>
        <w:t xml:space="preserve">        Показатели внешнего вида покрышек,  ободных лент и уплотнительных колец должны соответствовать указанным в нормативной документации или технологическом регламенте на их производство.</w:t>
      </w:r>
    </w:p>
    <w:p w:rsidR="008705E6" w:rsidRPr="008705E6" w:rsidRDefault="008705E6" w:rsidP="008705E6">
      <w:pPr>
        <w:spacing w:before="100" w:beforeAutospacing="1" w:after="100" w:afterAutospacing="1"/>
        <w:jc w:val="both"/>
        <w:rPr>
          <w:bCs/>
        </w:rPr>
      </w:pPr>
      <w:r w:rsidRPr="008705E6">
        <w:rPr>
          <w:bCs/>
        </w:rPr>
        <w:t xml:space="preserve">         Шины должны быть защищены от озонного и термического старения антиозонантами и противоутомителями.</w:t>
      </w:r>
    </w:p>
    <w:p w:rsidR="008705E6" w:rsidRPr="008705E6" w:rsidRDefault="008705E6" w:rsidP="008705E6">
      <w:pPr>
        <w:spacing w:before="100" w:beforeAutospacing="1" w:after="100" w:afterAutospacing="1"/>
        <w:jc w:val="both"/>
        <w:rPr>
          <w:bCs/>
        </w:rPr>
      </w:pPr>
      <w:r w:rsidRPr="008705E6">
        <w:rPr>
          <w:bCs/>
        </w:rPr>
        <w:t xml:space="preserve">        Нормы физико-механических показателей конструкционных материалов и массы шин, а также конструктивно-технологического анализа покрышек устанавливают в технологическом регламенте на их производство.</w:t>
      </w:r>
    </w:p>
    <w:p w:rsidR="008705E6" w:rsidRPr="008705E6" w:rsidRDefault="008705E6" w:rsidP="008705E6">
      <w:pPr>
        <w:spacing w:before="100" w:beforeAutospacing="1" w:after="100" w:afterAutospacing="1"/>
        <w:rPr>
          <w:b/>
          <w:bCs/>
          <w:u w:val="single"/>
        </w:rPr>
      </w:pPr>
      <w:r w:rsidRPr="008705E6">
        <w:rPr>
          <w:b/>
          <w:bCs/>
          <w:u w:val="single"/>
        </w:rPr>
        <w:t xml:space="preserve">    Комплектность:</w:t>
      </w:r>
    </w:p>
    <w:p w:rsidR="008705E6" w:rsidRPr="008705E6" w:rsidRDefault="008705E6" w:rsidP="008705E6">
      <w:pPr>
        <w:spacing w:before="100" w:beforeAutospacing="1" w:after="100" w:afterAutospacing="1"/>
        <w:rPr>
          <w:bCs/>
        </w:rPr>
      </w:pPr>
      <w:r w:rsidRPr="008705E6">
        <w:rPr>
          <w:bCs/>
        </w:rPr>
        <w:t xml:space="preserve">   В комплект бескамерной шины входят покрышка, три уплотнительных кольца.</w:t>
      </w:r>
    </w:p>
    <w:p w:rsidR="008705E6" w:rsidRPr="008705E6" w:rsidRDefault="008705E6" w:rsidP="008705E6">
      <w:pPr>
        <w:spacing w:before="100" w:beforeAutospacing="1" w:after="100" w:afterAutospacing="1"/>
        <w:rPr>
          <w:b/>
          <w:bCs/>
          <w:u w:val="single"/>
        </w:rPr>
      </w:pPr>
      <w:r w:rsidRPr="008705E6">
        <w:rPr>
          <w:b/>
          <w:bCs/>
          <w:u w:val="single"/>
        </w:rPr>
        <w:t xml:space="preserve">   Маркировка:</w:t>
      </w:r>
    </w:p>
    <w:p w:rsidR="008705E6" w:rsidRPr="008705E6" w:rsidRDefault="008705E6" w:rsidP="008705E6">
      <w:pPr>
        <w:spacing w:before="100" w:beforeAutospacing="1" w:after="100" w:afterAutospacing="1"/>
        <w:jc w:val="both"/>
        <w:rPr>
          <w:bCs/>
        </w:rPr>
      </w:pPr>
      <w:r w:rsidRPr="008705E6">
        <w:rPr>
          <w:bCs/>
        </w:rPr>
        <w:t xml:space="preserve">    В соответствии с настоящим стандартом на покрышку наносят следующие надписи и обозначения:</w:t>
      </w:r>
    </w:p>
    <w:p w:rsidR="008705E6" w:rsidRPr="008705E6" w:rsidRDefault="008705E6" w:rsidP="008705E6">
      <w:pPr>
        <w:spacing w:before="100" w:beforeAutospacing="1" w:after="100" w:afterAutospacing="1"/>
        <w:jc w:val="both"/>
        <w:rPr>
          <w:bCs/>
        </w:rPr>
      </w:pPr>
      <w:r w:rsidRPr="008705E6">
        <w:rPr>
          <w:bCs/>
        </w:rPr>
        <w:t>а) товарный знак и (или) наименование предприятия-изготовителя;</w:t>
      </w:r>
    </w:p>
    <w:p w:rsidR="008705E6" w:rsidRPr="008705E6" w:rsidRDefault="008705E6" w:rsidP="008705E6">
      <w:pPr>
        <w:spacing w:before="100" w:beforeAutospacing="1" w:after="100" w:afterAutospacing="1"/>
        <w:jc w:val="both"/>
        <w:rPr>
          <w:bCs/>
        </w:rPr>
      </w:pPr>
      <w:r w:rsidRPr="008705E6">
        <w:rPr>
          <w:bCs/>
        </w:rPr>
        <w:t>б) страну-изготовитель на английском языке (MADE IN);</w:t>
      </w:r>
    </w:p>
    <w:p w:rsidR="008705E6" w:rsidRPr="008705E6" w:rsidRDefault="008705E6" w:rsidP="008705E6">
      <w:pPr>
        <w:spacing w:before="100" w:beforeAutospacing="1" w:after="100" w:afterAutospacing="1"/>
        <w:jc w:val="both"/>
        <w:rPr>
          <w:bCs/>
        </w:rPr>
      </w:pPr>
      <w:r w:rsidRPr="008705E6">
        <w:rPr>
          <w:bCs/>
        </w:rPr>
        <w:t>в) обозначение шины;</w:t>
      </w:r>
    </w:p>
    <w:p w:rsidR="008705E6" w:rsidRPr="008705E6" w:rsidRDefault="008705E6" w:rsidP="008705E6">
      <w:pPr>
        <w:spacing w:before="100" w:beforeAutospacing="1" w:after="100" w:afterAutospacing="1"/>
        <w:jc w:val="both"/>
        <w:rPr>
          <w:bCs/>
        </w:rPr>
      </w:pPr>
      <w:r w:rsidRPr="008705E6">
        <w:rPr>
          <w:bCs/>
        </w:rPr>
        <w:t>г) торговую марку (модель шины);</w:t>
      </w:r>
    </w:p>
    <w:p w:rsidR="008705E6" w:rsidRPr="008705E6" w:rsidRDefault="008705E6" w:rsidP="008705E6">
      <w:pPr>
        <w:spacing w:before="100" w:beforeAutospacing="1" w:after="100" w:afterAutospacing="1"/>
        <w:jc w:val="both"/>
        <w:rPr>
          <w:bCs/>
        </w:rPr>
      </w:pPr>
      <w:r w:rsidRPr="008705E6">
        <w:rPr>
          <w:bCs/>
        </w:rPr>
        <w:t>д) PR или НС - для диагональной шины;</w:t>
      </w:r>
    </w:p>
    <w:p w:rsidR="008705E6" w:rsidRPr="008705E6" w:rsidRDefault="008705E6" w:rsidP="008705E6">
      <w:pPr>
        <w:spacing w:before="100" w:beforeAutospacing="1" w:after="100" w:afterAutospacing="1"/>
        <w:jc w:val="both"/>
        <w:rPr>
          <w:bCs/>
        </w:rPr>
      </w:pPr>
      <w:r w:rsidRPr="008705E6">
        <w:rPr>
          <w:bCs/>
        </w:rPr>
        <w:t>е) индекс прочности, обозначенный символом ГОСТ 8430-2003 Шины пневматические для строительных, дорожных, подъемно-транспортных и рудничных машин. Технические условия - для радиальной шины;</w:t>
      </w:r>
    </w:p>
    <w:p w:rsidR="008705E6" w:rsidRPr="008705E6" w:rsidRDefault="008705E6" w:rsidP="008705E6">
      <w:pPr>
        <w:spacing w:before="100" w:beforeAutospacing="1" w:after="100" w:afterAutospacing="1"/>
        <w:jc w:val="both"/>
        <w:rPr>
          <w:bCs/>
        </w:rPr>
      </w:pPr>
      <w:r w:rsidRPr="008705E6">
        <w:rPr>
          <w:bCs/>
        </w:rPr>
        <w:lastRenderedPageBreak/>
        <w:t>ж) индекс нагрузки;</w:t>
      </w:r>
    </w:p>
    <w:p w:rsidR="008705E6" w:rsidRPr="008705E6" w:rsidRDefault="008705E6" w:rsidP="008705E6">
      <w:pPr>
        <w:spacing w:before="100" w:beforeAutospacing="1" w:after="100" w:afterAutospacing="1"/>
        <w:jc w:val="both"/>
        <w:rPr>
          <w:bCs/>
        </w:rPr>
      </w:pPr>
      <w:r w:rsidRPr="008705E6">
        <w:rPr>
          <w:bCs/>
        </w:rPr>
        <w:t>и) символ скорости;</w:t>
      </w:r>
    </w:p>
    <w:p w:rsidR="008705E6" w:rsidRPr="008705E6" w:rsidRDefault="008705E6" w:rsidP="008705E6">
      <w:pPr>
        <w:spacing w:before="100" w:beforeAutospacing="1" w:after="100" w:afterAutospacing="1"/>
        <w:jc w:val="both"/>
        <w:rPr>
          <w:bCs/>
        </w:rPr>
      </w:pPr>
      <w:r w:rsidRPr="008705E6">
        <w:rPr>
          <w:bCs/>
        </w:rPr>
        <w:t>к) TUBELESS - для бескамерной шины;</w:t>
      </w:r>
    </w:p>
    <w:p w:rsidR="008705E6" w:rsidRPr="008705E6" w:rsidRDefault="008705E6" w:rsidP="008705E6">
      <w:pPr>
        <w:spacing w:before="100" w:beforeAutospacing="1" w:after="100" w:afterAutospacing="1"/>
        <w:jc w:val="both"/>
        <w:rPr>
          <w:bCs/>
        </w:rPr>
      </w:pPr>
      <w:r w:rsidRPr="008705E6">
        <w:rPr>
          <w:bCs/>
        </w:rPr>
        <w:t>л) RADIAL - для радиальной покрышки (факультативно);</w:t>
      </w:r>
    </w:p>
    <w:p w:rsidR="008705E6" w:rsidRPr="008705E6" w:rsidRDefault="008705E6" w:rsidP="008705E6">
      <w:pPr>
        <w:spacing w:before="100" w:beforeAutospacing="1" w:after="100" w:afterAutospacing="1"/>
        <w:jc w:val="both"/>
        <w:rPr>
          <w:bCs/>
        </w:rPr>
      </w:pPr>
      <w:r w:rsidRPr="008705E6">
        <w:rPr>
          <w:bCs/>
        </w:rPr>
        <w:t>м) дату изготовления, состоящую из четырех цифр (две первые указывают порядковый номер недели, две последние - год изготовления);</w:t>
      </w:r>
    </w:p>
    <w:p w:rsidR="008705E6" w:rsidRPr="008705E6" w:rsidRDefault="008705E6" w:rsidP="008705E6">
      <w:pPr>
        <w:spacing w:before="100" w:beforeAutospacing="1" w:after="100" w:afterAutospacing="1"/>
        <w:jc w:val="both"/>
        <w:rPr>
          <w:bCs/>
        </w:rPr>
      </w:pPr>
      <w:r w:rsidRPr="008705E6">
        <w:rPr>
          <w:bCs/>
        </w:rPr>
        <w:t>н) код рисунка протектора;</w:t>
      </w:r>
    </w:p>
    <w:p w:rsidR="008705E6" w:rsidRPr="008705E6" w:rsidRDefault="008705E6" w:rsidP="008705E6">
      <w:pPr>
        <w:spacing w:before="100" w:beforeAutospacing="1" w:after="100" w:afterAutospacing="1"/>
        <w:jc w:val="both"/>
        <w:rPr>
          <w:bCs/>
        </w:rPr>
      </w:pPr>
      <w:r w:rsidRPr="008705E6">
        <w:rPr>
          <w:bCs/>
        </w:rPr>
        <w:t>о) знак направления вращения (в случае направленного рисунка протектора);</w:t>
      </w:r>
    </w:p>
    <w:p w:rsidR="008705E6" w:rsidRPr="008705E6" w:rsidRDefault="008705E6" w:rsidP="008705E6">
      <w:pPr>
        <w:spacing w:before="100" w:beforeAutospacing="1" w:after="100" w:afterAutospacing="1"/>
        <w:jc w:val="both"/>
        <w:rPr>
          <w:bCs/>
        </w:rPr>
      </w:pPr>
      <w:r w:rsidRPr="008705E6">
        <w:rPr>
          <w:bCs/>
        </w:rPr>
        <w:t>п) порядковый номер шины;</w:t>
      </w:r>
    </w:p>
    <w:p w:rsidR="008705E6" w:rsidRPr="008705E6" w:rsidRDefault="008705E6" w:rsidP="008705E6">
      <w:pPr>
        <w:spacing w:before="100" w:beforeAutospacing="1" w:after="100" w:afterAutospacing="1"/>
        <w:jc w:val="both"/>
        <w:rPr>
          <w:bCs/>
        </w:rPr>
      </w:pPr>
      <w:r w:rsidRPr="008705E6">
        <w:rPr>
          <w:bCs/>
        </w:rPr>
        <w:t>р) обозначение настоящего стандарта (без года утверждения);</w:t>
      </w:r>
    </w:p>
    <w:p w:rsidR="008705E6" w:rsidRPr="008705E6" w:rsidRDefault="008705E6" w:rsidP="008705E6">
      <w:pPr>
        <w:spacing w:before="100" w:beforeAutospacing="1" w:after="100" w:afterAutospacing="1"/>
        <w:jc w:val="both"/>
        <w:rPr>
          <w:bCs/>
        </w:rPr>
      </w:pPr>
      <w:r w:rsidRPr="008705E6">
        <w:rPr>
          <w:bCs/>
        </w:rPr>
        <w:t>с) национальный знак соответствия требованиям настоящего стандарта (факультативно). Допускается наносить только на сопроводительной документации;</w:t>
      </w:r>
    </w:p>
    <w:p w:rsidR="008705E6" w:rsidRPr="008705E6" w:rsidRDefault="008705E6" w:rsidP="008705E6">
      <w:pPr>
        <w:spacing w:before="100" w:beforeAutospacing="1" w:after="100" w:afterAutospacing="1"/>
        <w:jc w:val="both"/>
        <w:rPr>
          <w:bCs/>
        </w:rPr>
      </w:pPr>
      <w:r w:rsidRPr="008705E6">
        <w:rPr>
          <w:bCs/>
        </w:rPr>
        <w:t>т) штамп технического контроля.</w:t>
      </w:r>
    </w:p>
    <w:p w:rsidR="008705E6" w:rsidRPr="008705E6" w:rsidRDefault="008705E6" w:rsidP="008705E6">
      <w:pPr>
        <w:spacing w:before="100" w:beforeAutospacing="1" w:after="100" w:afterAutospacing="1"/>
        <w:rPr>
          <w:b/>
          <w:bCs/>
          <w:u w:val="single"/>
        </w:rPr>
      </w:pPr>
      <w:r w:rsidRPr="008705E6">
        <w:rPr>
          <w:b/>
          <w:bCs/>
          <w:u w:val="single"/>
        </w:rPr>
        <w:t>Упаковка шин - по ГОСТ 24779. Для бескамерных шин упаковка в соответствии с конструкторской документацией.</w:t>
      </w:r>
    </w:p>
    <w:p w:rsidR="008705E6" w:rsidRPr="008705E6" w:rsidRDefault="008705E6" w:rsidP="008705E6">
      <w:pPr>
        <w:spacing w:before="100" w:beforeAutospacing="1" w:after="100" w:afterAutospacing="1"/>
        <w:rPr>
          <w:b/>
          <w:bCs/>
          <w:u w:val="single"/>
        </w:rPr>
      </w:pPr>
      <w:r w:rsidRPr="008705E6">
        <w:rPr>
          <w:b/>
          <w:bCs/>
          <w:u w:val="single"/>
        </w:rPr>
        <w:t>Гарантийная наработка шин не менее  800 часов</w:t>
      </w:r>
    </w:p>
    <w:p w:rsidR="008705E6" w:rsidRPr="008705E6" w:rsidRDefault="008705E6" w:rsidP="008705E6">
      <w:pPr>
        <w:spacing w:before="100" w:beforeAutospacing="1" w:after="100" w:afterAutospacing="1"/>
        <w:rPr>
          <w:b/>
          <w:bCs/>
          <w:u w:val="single"/>
        </w:rPr>
      </w:pPr>
      <w:r w:rsidRPr="008705E6">
        <w:rPr>
          <w:b/>
          <w:bCs/>
          <w:u w:val="single"/>
        </w:rPr>
        <w:t>ОСНОВНЫЕ ХАРАКТЕРИСТИКИ ШИН:</w:t>
      </w:r>
    </w:p>
    <w:p w:rsidR="008705E6" w:rsidRPr="008705E6" w:rsidRDefault="008705E6" w:rsidP="008705E6">
      <w:pPr>
        <w:spacing w:before="100" w:beforeAutospacing="1" w:after="100" w:afterAutospacing="1"/>
      </w:pPr>
      <w:r w:rsidRPr="008705E6">
        <w:t>Посадочный диаметр: 28</w:t>
      </w:r>
    </w:p>
    <w:p w:rsidR="008705E6" w:rsidRPr="008705E6" w:rsidRDefault="008705E6" w:rsidP="008705E6">
      <w:pPr>
        <w:spacing w:before="100" w:beforeAutospacing="1" w:after="100" w:afterAutospacing="1"/>
      </w:pPr>
      <w:r w:rsidRPr="008705E6">
        <w:t>Типоразмер: 16.9-28</w:t>
      </w:r>
    </w:p>
    <w:p w:rsidR="008705E6" w:rsidRPr="008705E6" w:rsidRDefault="008705E6" w:rsidP="008705E6">
      <w:pPr>
        <w:spacing w:before="100" w:beforeAutospacing="1" w:after="100" w:afterAutospacing="1"/>
      </w:pPr>
      <w:r w:rsidRPr="008705E6">
        <w:t>Идентичные типоразмеры: 16.9-28, 420/85-28, 440/80-28</w:t>
      </w:r>
    </w:p>
    <w:p w:rsidR="008705E6" w:rsidRPr="008705E6" w:rsidRDefault="008705E6" w:rsidP="008705E6">
      <w:pPr>
        <w:spacing w:before="100" w:beforeAutospacing="1" w:after="100" w:afterAutospacing="1"/>
      </w:pPr>
      <w:r w:rsidRPr="008705E6">
        <w:t>Вид шины: Пневматическая</w:t>
      </w:r>
    </w:p>
    <w:p w:rsidR="008705E6" w:rsidRPr="008705E6" w:rsidRDefault="008705E6" w:rsidP="008705E6">
      <w:pPr>
        <w:spacing w:before="100" w:beforeAutospacing="1" w:after="100" w:afterAutospacing="1"/>
      </w:pPr>
      <w:r w:rsidRPr="008705E6">
        <w:t>Слойность: 12PR</w:t>
      </w:r>
    </w:p>
    <w:p w:rsidR="008705E6" w:rsidRPr="008705E6" w:rsidRDefault="008705E6" w:rsidP="008705E6">
      <w:pPr>
        <w:spacing w:before="100" w:beforeAutospacing="1" w:after="100" w:afterAutospacing="1"/>
      </w:pPr>
      <w:r w:rsidRPr="008705E6">
        <w:t>Нагрузка: 152A8</w:t>
      </w:r>
    </w:p>
    <w:p w:rsidR="008705E6" w:rsidRPr="008705E6" w:rsidRDefault="008705E6" w:rsidP="008705E6">
      <w:pPr>
        <w:spacing w:before="100" w:beforeAutospacing="1" w:after="100" w:afterAutospacing="1"/>
      </w:pPr>
      <w:r w:rsidRPr="008705E6">
        <w:t>Тип TT/TL: TL</w:t>
      </w:r>
    </w:p>
    <w:p w:rsidR="008705E6" w:rsidRPr="008705E6" w:rsidRDefault="008705E6" w:rsidP="008705E6">
      <w:pPr>
        <w:spacing w:before="100" w:beforeAutospacing="1" w:after="100" w:afterAutospacing="1"/>
      </w:pPr>
      <w:r w:rsidRPr="008705E6">
        <w:t>Ширина (мм): 429</w:t>
      </w:r>
    </w:p>
    <w:p w:rsidR="008705E6" w:rsidRPr="008705E6" w:rsidRDefault="008705E6" w:rsidP="008705E6">
      <w:pPr>
        <w:spacing w:before="100" w:beforeAutospacing="1" w:after="100" w:afterAutospacing="1"/>
      </w:pPr>
      <w:r w:rsidRPr="008705E6">
        <w:t>Наружный диаметр (мм): 1410</w:t>
      </w:r>
    </w:p>
    <w:p w:rsidR="008705E6" w:rsidRPr="008705E6" w:rsidRDefault="008705E6" w:rsidP="008705E6">
      <w:pPr>
        <w:spacing w:before="100" w:beforeAutospacing="1" w:after="100" w:afterAutospacing="1"/>
      </w:pPr>
      <w:r w:rsidRPr="008705E6">
        <w:t>Вес (кг): 88</w:t>
      </w:r>
    </w:p>
    <w:p w:rsidR="008705E6" w:rsidRPr="008705E6" w:rsidRDefault="008705E6" w:rsidP="008705E6">
      <w:pPr>
        <w:spacing w:before="100" w:beforeAutospacing="1" w:after="100" w:afterAutospacing="1"/>
      </w:pPr>
      <w:r w:rsidRPr="008705E6">
        <w:t>Объем (м3): 0,802</w:t>
      </w:r>
    </w:p>
    <w:p w:rsidR="008705E6" w:rsidRPr="008705E6" w:rsidRDefault="008705E6" w:rsidP="008705E6">
      <w:pPr>
        <w:spacing w:before="100" w:beforeAutospacing="1" w:after="100" w:afterAutospacing="1"/>
      </w:pPr>
      <w:r w:rsidRPr="008705E6">
        <w:t>Тип протектора: TI-06</w:t>
      </w:r>
    </w:p>
    <w:p w:rsidR="008705E6" w:rsidRPr="008705E6" w:rsidRDefault="008705E6" w:rsidP="008705E6">
      <w:pPr>
        <w:spacing w:before="100" w:beforeAutospacing="1" w:after="100" w:afterAutospacing="1"/>
      </w:pPr>
      <w:r w:rsidRPr="008705E6">
        <w:lastRenderedPageBreak/>
        <w:t>Конструкция каркаса: Диагональная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6"/>
        <w:gridCol w:w="2064"/>
      </w:tblGrid>
      <w:tr w:rsidR="008705E6" w:rsidRPr="008705E6" w:rsidTr="00787496">
        <w:trPr>
          <w:tblCellSpacing w:w="15" w:type="dxa"/>
        </w:trPr>
        <w:tc>
          <w:tcPr>
            <w:tcW w:w="0" w:type="auto"/>
            <w:vAlign w:val="center"/>
            <w:hideMark/>
          </w:tcPr>
          <w:p w:rsidR="008705E6" w:rsidRPr="008705E6" w:rsidRDefault="008705E6" w:rsidP="008705E6">
            <w:r w:rsidRPr="008705E6">
              <w:t>Назначение</w:t>
            </w:r>
          </w:p>
        </w:tc>
        <w:tc>
          <w:tcPr>
            <w:tcW w:w="0" w:type="auto"/>
            <w:vAlign w:val="center"/>
            <w:hideMark/>
          </w:tcPr>
          <w:p w:rsidR="008705E6" w:rsidRPr="008705E6" w:rsidRDefault="008705E6" w:rsidP="008705E6">
            <w:r w:rsidRPr="008705E6">
              <w:t>Спецтехника</w:t>
            </w:r>
          </w:p>
        </w:tc>
      </w:tr>
      <w:tr w:rsidR="008705E6" w:rsidRPr="008705E6" w:rsidTr="00787496">
        <w:trPr>
          <w:tblCellSpacing w:w="15" w:type="dxa"/>
        </w:trPr>
        <w:tc>
          <w:tcPr>
            <w:tcW w:w="0" w:type="auto"/>
            <w:vAlign w:val="center"/>
            <w:hideMark/>
          </w:tcPr>
          <w:p w:rsidR="008705E6" w:rsidRPr="008705E6" w:rsidRDefault="008705E6" w:rsidP="008705E6">
            <w:r w:rsidRPr="008705E6">
              <w:t>Сезонность шин</w:t>
            </w:r>
          </w:p>
        </w:tc>
        <w:tc>
          <w:tcPr>
            <w:tcW w:w="0" w:type="auto"/>
            <w:vAlign w:val="center"/>
            <w:hideMark/>
          </w:tcPr>
          <w:p w:rsidR="008705E6" w:rsidRPr="008705E6" w:rsidRDefault="008705E6" w:rsidP="008705E6">
            <w:r w:rsidRPr="008705E6">
              <w:t>Всесезонные шины</w:t>
            </w:r>
          </w:p>
        </w:tc>
      </w:tr>
      <w:tr w:rsidR="008705E6" w:rsidRPr="008705E6" w:rsidTr="00787496">
        <w:trPr>
          <w:tblCellSpacing w:w="15" w:type="dxa"/>
        </w:trPr>
        <w:tc>
          <w:tcPr>
            <w:tcW w:w="0" w:type="auto"/>
            <w:vAlign w:val="center"/>
            <w:hideMark/>
          </w:tcPr>
          <w:p w:rsidR="008705E6" w:rsidRPr="008705E6" w:rsidRDefault="008705E6" w:rsidP="008705E6">
            <w:r w:rsidRPr="008705E6">
              <w:t>Состояние</w:t>
            </w:r>
          </w:p>
        </w:tc>
        <w:tc>
          <w:tcPr>
            <w:tcW w:w="0" w:type="auto"/>
            <w:vAlign w:val="center"/>
            <w:hideMark/>
          </w:tcPr>
          <w:p w:rsidR="008705E6" w:rsidRPr="008705E6" w:rsidRDefault="008705E6" w:rsidP="008705E6">
            <w:r w:rsidRPr="008705E6">
              <w:t>Новое</w:t>
            </w:r>
          </w:p>
        </w:tc>
      </w:tr>
      <w:tr w:rsidR="008705E6" w:rsidRPr="008705E6" w:rsidTr="00787496">
        <w:trPr>
          <w:tblCellSpacing w:w="15" w:type="dxa"/>
        </w:trPr>
        <w:tc>
          <w:tcPr>
            <w:tcW w:w="0" w:type="auto"/>
            <w:vAlign w:val="center"/>
            <w:hideMark/>
          </w:tcPr>
          <w:p w:rsidR="008705E6" w:rsidRPr="008705E6" w:rsidRDefault="008705E6" w:rsidP="008705E6">
            <w:r w:rsidRPr="008705E6">
              <w:t>Вид шины</w:t>
            </w:r>
          </w:p>
        </w:tc>
        <w:tc>
          <w:tcPr>
            <w:tcW w:w="0" w:type="auto"/>
            <w:vAlign w:val="center"/>
            <w:hideMark/>
          </w:tcPr>
          <w:p w:rsidR="008705E6" w:rsidRPr="008705E6" w:rsidRDefault="008705E6" w:rsidP="008705E6">
            <w:r w:rsidRPr="008705E6">
              <w:t>Диагональная</w:t>
            </w:r>
          </w:p>
        </w:tc>
      </w:tr>
      <w:tr w:rsidR="008705E6" w:rsidRPr="008705E6" w:rsidTr="00787496">
        <w:trPr>
          <w:tblCellSpacing w:w="15" w:type="dxa"/>
        </w:trPr>
        <w:tc>
          <w:tcPr>
            <w:tcW w:w="0" w:type="auto"/>
            <w:vAlign w:val="center"/>
            <w:hideMark/>
          </w:tcPr>
          <w:p w:rsidR="008705E6" w:rsidRPr="008705E6" w:rsidRDefault="008705E6" w:rsidP="008705E6">
            <w:r w:rsidRPr="008705E6">
              <w:t>Посадочный диаметр шины</w:t>
            </w:r>
          </w:p>
        </w:tc>
        <w:tc>
          <w:tcPr>
            <w:tcW w:w="0" w:type="auto"/>
            <w:vAlign w:val="center"/>
            <w:hideMark/>
          </w:tcPr>
          <w:p w:rsidR="008705E6" w:rsidRPr="008705E6" w:rsidRDefault="008705E6" w:rsidP="008705E6">
            <w:r w:rsidRPr="008705E6">
              <w:t>28"</w:t>
            </w:r>
          </w:p>
        </w:tc>
      </w:tr>
      <w:tr w:rsidR="008705E6" w:rsidRPr="008705E6" w:rsidTr="00787496">
        <w:trPr>
          <w:tblCellSpacing w:w="15" w:type="dxa"/>
        </w:trPr>
        <w:tc>
          <w:tcPr>
            <w:tcW w:w="0" w:type="auto"/>
            <w:vAlign w:val="center"/>
            <w:hideMark/>
          </w:tcPr>
          <w:p w:rsidR="008705E6" w:rsidRPr="008705E6" w:rsidRDefault="008705E6" w:rsidP="008705E6">
            <w:r w:rsidRPr="008705E6">
              <w:t>Модель</w:t>
            </w:r>
          </w:p>
        </w:tc>
        <w:tc>
          <w:tcPr>
            <w:tcW w:w="0" w:type="auto"/>
            <w:vAlign w:val="center"/>
            <w:hideMark/>
          </w:tcPr>
          <w:p w:rsidR="008705E6" w:rsidRPr="008705E6" w:rsidRDefault="008705E6" w:rsidP="008705E6">
            <w:r w:rsidRPr="008705E6">
              <w:t>TI-06</w:t>
            </w:r>
          </w:p>
        </w:tc>
      </w:tr>
      <w:tr w:rsidR="008705E6" w:rsidRPr="008705E6" w:rsidTr="00787496">
        <w:trPr>
          <w:tblCellSpacing w:w="15" w:type="dxa"/>
        </w:trPr>
        <w:tc>
          <w:tcPr>
            <w:tcW w:w="0" w:type="auto"/>
            <w:vAlign w:val="center"/>
            <w:hideMark/>
          </w:tcPr>
          <w:p w:rsidR="008705E6" w:rsidRPr="008705E6" w:rsidRDefault="008705E6" w:rsidP="008705E6">
            <w:r w:rsidRPr="008705E6">
              <w:t>Тип</w:t>
            </w:r>
          </w:p>
        </w:tc>
        <w:tc>
          <w:tcPr>
            <w:tcW w:w="0" w:type="auto"/>
            <w:vAlign w:val="center"/>
            <w:hideMark/>
          </w:tcPr>
          <w:p w:rsidR="008705E6" w:rsidRPr="008705E6" w:rsidRDefault="008705E6" w:rsidP="008705E6">
            <w:r w:rsidRPr="008705E6">
              <w:t>Бескамерная "TL"</w:t>
            </w:r>
          </w:p>
        </w:tc>
      </w:tr>
      <w:tr w:rsidR="008705E6" w:rsidRPr="008705E6" w:rsidTr="00787496">
        <w:trPr>
          <w:tblCellSpacing w:w="15" w:type="dxa"/>
        </w:trPr>
        <w:tc>
          <w:tcPr>
            <w:tcW w:w="0" w:type="auto"/>
            <w:vAlign w:val="center"/>
            <w:hideMark/>
          </w:tcPr>
          <w:p w:rsidR="008705E6" w:rsidRPr="008705E6" w:rsidRDefault="008705E6" w:rsidP="008705E6">
            <w:r w:rsidRPr="008705E6">
              <w:t>Тип шины для спецтехники</w:t>
            </w:r>
          </w:p>
        </w:tc>
        <w:tc>
          <w:tcPr>
            <w:tcW w:w="0" w:type="auto"/>
            <w:vAlign w:val="center"/>
            <w:hideMark/>
          </w:tcPr>
          <w:p w:rsidR="008705E6" w:rsidRPr="008705E6" w:rsidRDefault="008705E6" w:rsidP="008705E6">
            <w:r w:rsidRPr="008705E6">
              <w:t>Бескамерная</w:t>
            </w:r>
          </w:p>
        </w:tc>
      </w:tr>
    </w:tbl>
    <w:p w:rsidR="008705E6" w:rsidRPr="008705E6" w:rsidRDefault="008705E6" w:rsidP="008705E6">
      <w:pPr>
        <w:spacing w:after="160" w:line="259" w:lineRule="auto"/>
        <w:rPr>
          <w:rFonts w:asciiTheme="minorHAnsi" w:eastAsiaTheme="minorHAnsi" w:hAnsiTheme="minorHAnsi" w:cstheme="minorBidi"/>
          <w:sz w:val="22"/>
          <w:szCs w:val="22"/>
          <w:lang w:eastAsia="en-US"/>
        </w:rPr>
      </w:pPr>
    </w:p>
    <w:p w:rsidR="008705E6" w:rsidRPr="008705E6" w:rsidRDefault="008705E6" w:rsidP="008705E6">
      <w:pPr>
        <w:spacing w:after="160" w:line="259" w:lineRule="auto"/>
        <w:rPr>
          <w:rFonts w:asciiTheme="minorHAnsi" w:eastAsiaTheme="minorHAnsi" w:hAnsiTheme="minorHAnsi" w:cstheme="minorBidi"/>
          <w:sz w:val="22"/>
          <w:szCs w:val="22"/>
          <w:lang w:eastAsia="en-US"/>
        </w:rPr>
      </w:pPr>
    </w:p>
    <w:p w:rsidR="008705E6" w:rsidRPr="008705E6" w:rsidRDefault="008705E6" w:rsidP="008705E6">
      <w:pPr>
        <w:spacing w:after="160" w:line="259" w:lineRule="auto"/>
        <w:jc w:val="both"/>
        <w:rPr>
          <w:rFonts w:eastAsiaTheme="minorHAnsi"/>
          <w:sz w:val="28"/>
          <w:szCs w:val="28"/>
          <w:lang w:eastAsia="en-US"/>
        </w:rPr>
      </w:pPr>
      <w:r w:rsidRPr="008705E6">
        <w:rPr>
          <w:rFonts w:eastAsiaTheme="minorHAnsi"/>
          <w:sz w:val="28"/>
          <w:szCs w:val="28"/>
          <w:lang w:eastAsia="en-US"/>
        </w:rPr>
        <w:t xml:space="preserve">        Доставка учтена в РНМЦд до склада Заказчика по адресу: РФ Московская область, г.о. Кашира, ул. Карла Маркса дом 23</w:t>
      </w:r>
    </w:p>
    <w:p w:rsidR="008705E6" w:rsidRPr="008705E6" w:rsidRDefault="008705E6" w:rsidP="008705E6">
      <w:pPr>
        <w:spacing w:after="160" w:line="259" w:lineRule="auto"/>
        <w:jc w:val="both"/>
        <w:rPr>
          <w:rFonts w:eastAsiaTheme="minorHAnsi"/>
          <w:sz w:val="28"/>
          <w:szCs w:val="28"/>
          <w:lang w:eastAsia="en-US"/>
        </w:rPr>
      </w:pPr>
      <w:r w:rsidRPr="008705E6">
        <w:rPr>
          <w:rFonts w:eastAsiaTheme="minorHAnsi"/>
          <w:sz w:val="28"/>
          <w:szCs w:val="28"/>
          <w:lang w:eastAsia="en-US"/>
        </w:rPr>
        <w:t xml:space="preserve">       Необходимое количество для нужд МУП «Водоканал» – 4 шины</w:t>
      </w:r>
    </w:p>
    <w:p w:rsidR="002225B3" w:rsidRDefault="002225B3"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20</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20</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C6F" w:rsidRDefault="00F76C6F" w:rsidP="000F441A">
      <w:r>
        <w:separator/>
      </w:r>
    </w:p>
  </w:endnote>
  <w:endnote w:type="continuationSeparator" w:id="0">
    <w:p w:rsidR="00F76C6F" w:rsidRDefault="00F76C6F"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C6F" w:rsidRDefault="00F76C6F" w:rsidP="000F441A">
      <w:r>
        <w:separator/>
      </w:r>
    </w:p>
  </w:footnote>
  <w:footnote w:type="continuationSeparator" w:id="0">
    <w:p w:rsidR="00F76C6F" w:rsidRDefault="00F76C6F"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BEA19DD"/>
    <w:multiLevelType w:val="hybridMultilevel"/>
    <w:tmpl w:val="96D86090"/>
    <w:lvl w:ilvl="0" w:tplc="FA72A99C">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239BA"/>
    <w:rsid w:val="00036036"/>
    <w:rsid w:val="00047E07"/>
    <w:rsid w:val="0006030D"/>
    <w:rsid w:val="00094B7A"/>
    <w:rsid w:val="000A5008"/>
    <w:rsid w:val="000A6AFF"/>
    <w:rsid w:val="000B2598"/>
    <w:rsid w:val="000D449C"/>
    <w:rsid w:val="000E3FC0"/>
    <w:rsid w:val="000F441A"/>
    <w:rsid w:val="000F69E8"/>
    <w:rsid w:val="00112815"/>
    <w:rsid w:val="00195BC1"/>
    <w:rsid w:val="001A44DD"/>
    <w:rsid w:val="001B2993"/>
    <w:rsid w:val="001D4617"/>
    <w:rsid w:val="001E40B5"/>
    <w:rsid w:val="001F77F7"/>
    <w:rsid w:val="0020316A"/>
    <w:rsid w:val="002225B3"/>
    <w:rsid w:val="00223D61"/>
    <w:rsid w:val="00227413"/>
    <w:rsid w:val="00266834"/>
    <w:rsid w:val="00284D50"/>
    <w:rsid w:val="002A0DF0"/>
    <w:rsid w:val="002C7144"/>
    <w:rsid w:val="002D0BD2"/>
    <w:rsid w:val="002D4BD9"/>
    <w:rsid w:val="00342A37"/>
    <w:rsid w:val="0037661C"/>
    <w:rsid w:val="00392378"/>
    <w:rsid w:val="003C2D4F"/>
    <w:rsid w:val="003C3A45"/>
    <w:rsid w:val="003C5200"/>
    <w:rsid w:val="003D43E0"/>
    <w:rsid w:val="003E14C2"/>
    <w:rsid w:val="003E4A90"/>
    <w:rsid w:val="004153DB"/>
    <w:rsid w:val="0043536D"/>
    <w:rsid w:val="004B58E0"/>
    <w:rsid w:val="004D1737"/>
    <w:rsid w:val="00511568"/>
    <w:rsid w:val="00513383"/>
    <w:rsid w:val="00515FFA"/>
    <w:rsid w:val="0052789A"/>
    <w:rsid w:val="00543525"/>
    <w:rsid w:val="00545AD1"/>
    <w:rsid w:val="00587284"/>
    <w:rsid w:val="00596228"/>
    <w:rsid w:val="005A6888"/>
    <w:rsid w:val="005A6B17"/>
    <w:rsid w:val="005C0D37"/>
    <w:rsid w:val="005C28A3"/>
    <w:rsid w:val="005D5ABC"/>
    <w:rsid w:val="005E3EE9"/>
    <w:rsid w:val="00636E41"/>
    <w:rsid w:val="00654EF5"/>
    <w:rsid w:val="0065552E"/>
    <w:rsid w:val="00676954"/>
    <w:rsid w:val="006F35EB"/>
    <w:rsid w:val="006F5546"/>
    <w:rsid w:val="00700444"/>
    <w:rsid w:val="00714836"/>
    <w:rsid w:val="0072017E"/>
    <w:rsid w:val="007438AA"/>
    <w:rsid w:val="00773E23"/>
    <w:rsid w:val="00793DC2"/>
    <w:rsid w:val="007A5A01"/>
    <w:rsid w:val="008070C2"/>
    <w:rsid w:val="00826587"/>
    <w:rsid w:val="0083492A"/>
    <w:rsid w:val="00836100"/>
    <w:rsid w:val="008705E6"/>
    <w:rsid w:val="00871443"/>
    <w:rsid w:val="00873041"/>
    <w:rsid w:val="008C32F4"/>
    <w:rsid w:val="00917513"/>
    <w:rsid w:val="00A7398E"/>
    <w:rsid w:val="00A82B7C"/>
    <w:rsid w:val="00A93B96"/>
    <w:rsid w:val="00AD3F66"/>
    <w:rsid w:val="00AD4E6C"/>
    <w:rsid w:val="00AE4524"/>
    <w:rsid w:val="00B05F2C"/>
    <w:rsid w:val="00B17D54"/>
    <w:rsid w:val="00B21E34"/>
    <w:rsid w:val="00B403EB"/>
    <w:rsid w:val="00B75027"/>
    <w:rsid w:val="00B8135E"/>
    <w:rsid w:val="00B8633A"/>
    <w:rsid w:val="00C13ED8"/>
    <w:rsid w:val="00C14030"/>
    <w:rsid w:val="00C26514"/>
    <w:rsid w:val="00C35340"/>
    <w:rsid w:val="00C36854"/>
    <w:rsid w:val="00C74A11"/>
    <w:rsid w:val="00C85AD9"/>
    <w:rsid w:val="00CA6FC2"/>
    <w:rsid w:val="00CC4FF7"/>
    <w:rsid w:val="00CE6ABE"/>
    <w:rsid w:val="00CF3D48"/>
    <w:rsid w:val="00D04B72"/>
    <w:rsid w:val="00D27455"/>
    <w:rsid w:val="00D54E2C"/>
    <w:rsid w:val="00D734C9"/>
    <w:rsid w:val="00D74D3F"/>
    <w:rsid w:val="00D93FBC"/>
    <w:rsid w:val="00DC4F49"/>
    <w:rsid w:val="00DD3BEF"/>
    <w:rsid w:val="00E03D1F"/>
    <w:rsid w:val="00E149F4"/>
    <w:rsid w:val="00E31F94"/>
    <w:rsid w:val="00E34A30"/>
    <w:rsid w:val="00E34EF2"/>
    <w:rsid w:val="00E568AC"/>
    <w:rsid w:val="00E62618"/>
    <w:rsid w:val="00E66B6D"/>
    <w:rsid w:val="00EA68A4"/>
    <w:rsid w:val="00EB660C"/>
    <w:rsid w:val="00EC55DB"/>
    <w:rsid w:val="00F208EE"/>
    <w:rsid w:val="00F276C3"/>
    <w:rsid w:val="00F301B4"/>
    <w:rsid w:val="00F572E9"/>
    <w:rsid w:val="00F66B97"/>
    <w:rsid w:val="00F76C6F"/>
    <w:rsid w:val="00FA6AEC"/>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table" w:customStyle="1" w:styleId="12">
    <w:name w:val="Сетка таблицы1"/>
    <w:basedOn w:val="a1"/>
    <w:next w:val="a4"/>
    <w:uiPriority w:val="59"/>
    <w:rsid w:val="00C74A11"/>
    <w:rPr>
      <w:rFonts w:ascii="Cambria"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2836</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40</cp:revision>
  <dcterms:created xsi:type="dcterms:W3CDTF">2019-08-19T06:13:00Z</dcterms:created>
  <dcterms:modified xsi:type="dcterms:W3CDTF">2020-07-20T11:14:00Z</dcterms:modified>
</cp:coreProperties>
</file>