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102841-21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p w:rsidR="007C3BF1" w:rsidRDefault="008C2287">
      <w:pPr>
        <w:ind w:left="1418"/>
      </w:pPr>
      <w:r>
        <w:t xml:space="preserve">Цена </w:t>
      </w:r>
      <w:r>
        <w:t>договора</w:t>
      </w:r>
      <w:r>
        <w:t xml:space="preserve">, руб.: </w:t>
      </w:r>
      <w:r>
        <w:t>682 620,31</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«Управляющая компания «Жилой дом»</w:t>
      </w:r>
    </w:p>
    <w:p w:rsidR="007C3BF1" w:rsidRDefault="008C2287">
      <w:pPr>
        <w:ind w:left="1418"/>
      </w:pPr>
      <w:r>
        <w:t xml:space="preserve">ИНН: </w:t>
      </w:r>
      <w:r>
        <w:t>5035029708</w:t>
      </w:r>
    </w:p>
    <w:p w:rsidR="007C3BF1" w:rsidRDefault="008C2287">
      <w:pPr>
        <w:ind w:left="1418"/>
      </w:pPr>
      <w:r>
        <w:lastRenderedPageBreak/>
        <w:t xml:space="preserve">КПП: </w:t>
      </w:r>
      <w:r>
        <w:rPr>
          <w:lang w:val="en-US"/>
        </w:rPr>
        <w:t>503501001</w:t>
      </w:r>
    </w:p>
    <w:p w:rsidR="007C3BF1" w:rsidRDefault="008C2287">
      <w:pPr>
        <w:ind w:left="1418"/>
      </w:pPr>
      <w:r>
        <w:t>Место нахождения:</w:t>
      </w:r>
      <w:r>
        <w:rPr>
          <w:lang w:val="en-US"/>
        </w:rPr>
        <w:t xml:space="preserve"> </w:t>
      </w:r>
      <w:r>
        <w:rPr>
          <w:lang w:val="en-US"/>
        </w:rPr>
        <w:t>142505, Московская область, г. Павловский Посад,  пер. Корнево-Юдинский, д. 3</w:t>
      </w:r>
    </w:p>
    <w:p w:rsidR="007C3BF1" w:rsidRDefault="008C2287">
      <w:pPr>
        <w:ind w:left="1418"/>
      </w:pPr>
      <w:r>
        <w:t>Адрес юридического лица:</w:t>
      </w:r>
      <w:r w:rsidRPr="005A4720">
        <w:t xml:space="preserve"> </w:t>
      </w:r>
      <w:r>
        <w:t>142505, Московская область, г. Павловский Посад,  пер. Корнево-Юдинский, д. 3</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4678"/>
        <w:gridCol w:w="1559"/>
        <w:gridCol w:w="1984"/>
        <w:gridCol w:w="2127"/>
        <w:gridCol w:w="2835"/>
      </w:tblGrid>
      <w:tr>
        <w:trPr>
          <w:cantSplit/>
          <w:tblHeader/>
        </w:trPr>
        <w:tc>
          <w:tcPr>
            <w:tcW w:w="1526" w:type="dxa"/>
            <w:shd w:val="clear" w:color="auto" w:fill="auto"/>
          </w:tcPr>
          <w:p w:rsidR="007C3BF1" w:rsidRDefault="00D2608B">
            <w:pPr>
              <w:pStyle w:val="aff1"/>
              <w:rPr>
                <w:b/>
              </w:rPr>
            </w:pPr>
            <w:r w:rsidR="008C2287">
              <w:rPr>
                <w:rStyle w:val="1a"/>
              </w:rPr>
              <w:t>КОЗ / ОКПД 2 / КТРУ</w:t>
            </w:r>
          </w:p>
        </w:tc>
        <w:tc>
          <w:tcPr>
            <w:tcW w:w="4678" w:type="dxa"/>
            <w:shd w:val="clear" w:color="auto" w:fill="auto"/>
          </w:tcPr>
          <w:p w:rsidR="007C3BF1" w:rsidRDefault="008C2287">
            <w:pPr>
              <w:pStyle w:val="19"/>
            </w:pPr>
            <w:r>
              <w:t>Наименование</w:t>
            </w:r>
          </w:p>
        </w:tc>
        <w:tc>
          <w:tcPr>
            <w:tcW w:w="1559" w:type="dxa"/>
          </w:tcPr>
          <w:p w:rsidR="007C3BF1" w:rsidRDefault="008C2287">
            <w:pPr>
              <w:pStyle w:val="19"/>
            </w:pPr>
            <w:r>
              <w:t>Размер НДС</w:t>
            </w:r>
          </w:p>
        </w:tc>
        <w:tc>
          <w:tcPr>
            <w:tcW w:w="1984" w:type="dxa"/>
          </w:tcPr>
          <w:p w:rsidR="007C3BF1" w:rsidRDefault="008C2287">
            <w:pPr>
              <w:pStyle w:val="19"/>
            </w:pPr>
            <w:r>
              <w:t>Общая стоимость без НДС, руб</w:t>
            </w:r>
          </w:p>
        </w:tc>
        <w:tc>
          <w:tcPr>
            <w:tcW w:w="2127" w:type="dxa"/>
          </w:tcPr>
          <w:p w:rsidR="007C3BF1" w:rsidRDefault="008C2287">
            <w:pPr>
              <w:pStyle w:val="19"/>
            </w:pPr>
            <w:r>
              <w:t>Размер НДС, руб.</w:t>
            </w:r>
          </w:p>
        </w:tc>
        <w:tc>
          <w:tcPr>
            <w:tcW w:w="2835" w:type="dxa"/>
            <w:shd w:val="clear" w:color="auto" w:fill="auto"/>
          </w:tcPr>
          <w:p w:rsidR="007C3BF1" w:rsidRDefault="008C2287">
            <w:pPr>
              <w:pStyle w:val="19"/>
            </w:pPr>
            <w:r>
              <w:t>Общая стоимость, руб.</w:t>
            </w:r>
          </w:p>
        </w:tc>
      </w:tr>
      <w:tr>
        <w:trPr>
          <w:cantSplit/>
        </w:trPr>
        <w:tc>
          <w:tcPr>
            <w:tcW w:w="1526" w:type="dxa"/>
            <w:shd w:val="clear" w:color="auto" w:fill="auto"/>
          </w:tcPr>
          <w:p w:rsidR="007C3BF1" w:rsidRDefault="00D2608B">
            <w:pPr>
              <w:pStyle w:val="aff1"/>
            </w:pPr>
            <w:r w:rsidR="008C2287">
              <w:t>03.24.01.01.02.12.08.01.01</w:t>
            </w:r>
            <w:r w:rsidR="008C2287">
              <w:rPr>
                <w:b/>
              </w:rPr>
              <w:t xml:space="preserve"> / </w:t>
            </w:r>
            <w:r w:rsidR="008C2287">
              <w:t>41.20.30.100</w:t>
            </w:r>
          </w:p>
          <w:p w:rsidR="007C3BF1" w:rsidRDefault="00D2608B">
            <w:pPr>
              <w:pStyle w:val="aff1"/>
            </w:pPr>
          </w:p>
        </w:tc>
        <w:tc>
          <w:tcPr>
            <w:tcW w:w="4678" w:type="dxa"/>
            <w:shd w:val="clear" w:color="auto" w:fill="auto"/>
          </w:tcPr>
          <w:p w:rsidR="007C3BF1" w:rsidRDefault="00D2608B">
            <w:pPr>
              <w:pStyle w:val="aff1"/>
              <w:rPr>
                <w:lang w:val="en-US"/>
              </w:rPr>
            </w:pPr>
            <w:r w:rsidR="008C2287">
              <w:t>Текущий ремонт жилых зданий</w:t>
            </w:r>
          </w:p>
        </w:tc>
        <w:tc>
          <w:tcPr>
            <w:tcW w:w="1559" w:type="dxa"/>
          </w:tcPr>
          <w:p w:rsidR="007C3BF1" w:rsidRDefault="00D2608B">
            <w:pPr>
              <w:pStyle w:val="aff1"/>
              <w:jc w:val="right"/>
              <w:rPr>
                <w:lang w:val="en-US"/>
              </w:rPr>
            </w:pPr>
            <w:r w:rsidR="008C2287">
              <w:rPr>
                <w:lang w:val="en-US"/>
              </w:rPr>
              <w:t>20/120</w:t>
            </w:r>
          </w:p>
        </w:tc>
        <w:tc>
          <w:tcPr>
            <w:tcW w:w="1984"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127" w:type="dxa"/>
          </w:tcPr>
          <w:p w:rsidR="007C3BF1" w:rsidRDefault="00D2608B">
            <w:pPr>
              <w:pStyle w:val="aff1"/>
              <w:jc w:val="right"/>
              <w:rPr>
                <w:lang w:val="en-US"/>
              </w:rPr>
            </w:pPr>
            <w:r w:rsidR="008C2287">
              <w:rPr>
                <w:lang w:val="en-US"/>
              </w:rPr>
              <w:t>(</w:t>
            </w:r>
            <w:r w:rsidR="008C2287">
              <w:t>неуказано</w:t>
            </w:r>
            <w:r w:rsidR="008C2287">
              <w:rPr>
                <w:lang w:val="en-US"/>
              </w:rPr>
              <w:t>)*</w:t>
            </w:r>
          </w:p>
        </w:tc>
        <w:tc>
          <w:tcPr>
            <w:tcW w:w="2835" w:type="dxa"/>
            <w:shd w:val="clear" w:color="auto" w:fill="auto"/>
          </w:tcPr>
          <w:p w:rsidR="007C3BF1" w:rsidRDefault="00D2608B">
            <w:pPr>
              <w:pStyle w:val="aff1"/>
              <w:jc w:val="right"/>
              <w:rPr>
                <w:lang w:val="en-US"/>
              </w:rPr>
            </w:pPr>
            <w:r w:rsidR="008C2287">
              <w:rPr>
                <w:lang w:val="en-US"/>
              </w:rPr>
              <w:t>(</w:t>
            </w:r>
            <w:r w:rsidR="008C2287">
              <w:t>неуказано</w:t>
            </w:r>
            <w:r w:rsidR="008C2287">
              <w:rPr>
                <w:lang w:val="en-US"/>
              </w:rPr>
              <w:t>)*</w:t>
            </w:r>
          </w:p>
        </w:tc>
      </w:tr>
    </w:tbl>
    <w:p w:rsidR="007C3BF1" w:rsidRDefault="00D2608B">
      <w:pPr>
        <w:pStyle w:val="aff1"/>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959" w:type="pct"/>
          </w:tcPr>
          <w:p w:rsidRPr="000B5400" w:rsidR="007C3BF1" w:rsidP="000B5400" w:rsidRDefault="00D2608B">
            <w:pPr>
              <w:pStyle w:val="aff1"/>
            </w:pPr>
            <w:r w:rsidRPr="000B5400" w:rsidR="008C2287">
              <w:t/>
            </w:r>
            <w:r w:rsidRPr="000B5400" w:rsidR="008C2287">
              <w:t xml:space="preserve"> </w:t>
            </w:r>
            <w:r w:rsidR="008C2287">
              <w:t>наименование</w:t>
            </w:r>
            <w:r w:rsidRPr="000B5400" w:rsidR="008C2287">
              <w:t xml:space="preserve">:  </w:t>
            </w:r>
            <w:r w:rsidRPr="000B5400" w:rsidR="008C2287">
              <w:t>Текущий ремонт жилых зданий</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15 дн. от даты заключения договора</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Подрядчик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№01</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«Акт о приёмке выполненных работ КС-2 (эл. формат)» (Выполнение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Акт о приёмке выполненных работ КС-2 (эл. формат)</w:t>
            </w:r>
          </w:p>
        </w:tc>
        <w:tc>
          <w:tcPr>
            <w:tcW w:w="1821" w:type="pct"/>
            <w:vMerge w:val="restart"/>
            <w:shd w:val="clear" w:color="auto" w:fill="auto"/>
          </w:tcPr>
          <w:p w:rsidR="007C3BF1" w:rsidRDefault="00D2608B">
            <w:pPr>
              <w:pStyle w:val="aff1"/>
            </w:pPr>
            <w:r w:rsidR="008C2287">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Справка о стоимости выполненных работ и затрат (КС-3)</w:t>
            </w:r>
          </w:p>
        </w:tc>
        <w:tc>
          <w:tcPr>
            <w:tcW w:w="1821" w:type="pct"/>
            <w:vMerge w:val="restart"/>
            <w:shd w:val="clear" w:color="auto" w:fill="auto"/>
          </w:tcPr>
          <w:p w:rsidR="007C3BF1" w:rsidRDefault="00D2608B">
            <w:pPr>
              <w:pStyle w:val="aff1"/>
            </w:pPr>
            <w:r w:rsidR="008C2287">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Подрядчик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№01</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приёмке выполненных работ КС-2 (эл. формат)</w:t>
            </w:r>
          </w:p>
        </w:tc>
        <w:tc>
          <w:tcPr>
            <w:tcW w:w="1773" w:type="pct"/>
            <w:vMerge w:val="restart"/>
            <w:shd w:val="clear" w:color="auto" w:fill="auto"/>
          </w:tcPr>
          <w:p w:rsidR="007C3BF1" w:rsidRDefault="00D2608B">
            <w:pPr>
              <w:pStyle w:val="aff1"/>
            </w:pPr>
            <w:r w:rsidR="008C2287">
              <w:t>Выполнение работ по ремонту и герметизация межпанельных швов многоэтажных жилых домов, обслуживаемых АО «УК «Жилой дом» г. о. Павловский Посад Московской области в 2021г.</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Подрядчик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