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02" w:rsidRDefault="00CF7102" w:rsidP="00E57E94">
      <w:pPr>
        <w:tabs>
          <w:tab w:val="left" w:pos="567"/>
        </w:tabs>
        <w:suppressAutoHyphens/>
        <w:autoSpaceDN w:val="0"/>
        <w:spacing w:after="200" w:line="276" w:lineRule="auto"/>
        <w:ind w:left="360"/>
        <w:jc w:val="center"/>
        <w:rPr>
          <w:b/>
          <w:bCs/>
          <w:sz w:val="22"/>
          <w:szCs w:val="22"/>
        </w:rPr>
      </w:pPr>
    </w:p>
    <w:p w:rsidR="00CF7102" w:rsidRDefault="00CF7102" w:rsidP="00E57E94">
      <w:pPr>
        <w:tabs>
          <w:tab w:val="left" w:pos="567"/>
        </w:tabs>
        <w:suppressAutoHyphens/>
        <w:autoSpaceDN w:val="0"/>
        <w:spacing w:after="200" w:line="276" w:lineRule="auto"/>
        <w:ind w:left="360"/>
        <w:jc w:val="center"/>
        <w:rPr>
          <w:b/>
          <w:bCs/>
          <w:sz w:val="22"/>
          <w:szCs w:val="22"/>
        </w:rPr>
      </w:pPr>
    </w:p>
    <w:p w:rsidR="00CF7102" w:rsidRDefault="00CF7102" w:rsidP="00E57E94">
      <w:pPr>
        <w:tabs>
          <w:tab w:val="left" w:pos="567"/>
        </w:tabs>
        <w:suppressAutoHyphens/>
        <w:autoSpaceDN w:val="0"/>
        <w:spacing w:after="200" w:line="276" w:lineRule="auto"/>
        <w:ind w:left="360"/>
        <w:jc w:val="center"/>
        <w:rPr>
          <w:b/>
          <w:bCs/>
          <w:sz w:val="22"/>
          <w:szCs w:val="22"/>
        </w:rPr>
      </w:pPr>
    </w:p>
    <w:p w:rsidR="00CF7102" w:rsidRDefault="00CF7102" w:rsidP="00E57E94">
      <w:pPr>
        <w:tabs>
          <w:tab w:val="left" w:pos="567"/>
        </w:tabs>
        <w:suppressAutoHyphens/>
        <w:autoSpaceDN w:val="0"/>
        <w:spacing w:after="200" w:line="276" w:lineRule="auto"/>
        <w:ind w:left="360"/>
        <w:jc w:val="center"/>
        <w:rPr>
          <w:b/>
          <w:bCs/>
          <w:sz w:val="22"/>
          <w:szCs w:val="22"/>
        </w:rPr>
      </w:pPr>
    </w:p>
    <w:p w:rsidR="00CF7102" w:rsidRPr="000601C5" w:rsidRDefault="00CF7102" w:rsidP="00CF7102">
      <w:pPr>
        <w:widowControl w:val="0"/>
        <w:tabs>
          <w:tab w:val="left" w:pos="225"/>
          <w:tab w:val="left" w:pos="6521"/>
          <w:tab w:val="right" w:pos="9586"/>
        </w:tabs>
        <w:autoSpaceDE w:val="0"/>
        <w:autoSpaceDN w:val="0"/>
        <w:adjustRightInd w:val="0"/>
        <w:spacing w:after="0"/>
        <w:jc w:val="right"/>
        <w:rPr>
          <w:bCs/>
          <w:color w:val="000000"/>
          <w:spacing w:val="-11"/>
        </w:rPr>
      </w:pPr>
      <w:r>
        <w:rPr>
          <w:bCs/>
          <w:color w:val="000000"/>
          <w:spacing w:val="-11"/>
        </w:rPr>
        <w:t xml:space="preserve">            </w:t>
      </w:r>
      <w:r w:rsidRPr="000601C5">
        <w:rPr>
          <w:bCs/>
          <w:color w:val="000000"/>
          <w:spacing w:val="-11"/>
        </w:rPr>
        <w:t xml:space="preserve">      Утверждаю:</w:t>
      </w:r>
    </w:p>
    <w:p w:rsidR="00CF7102" w:rsidRPr="000601C5" w:rsidRDefault="008B3F4A" w:rsidP="00CF7102">
      <w:pPr>
        <w:widowControl w:val="0"/>
        <w:tabs>
          <w:tab w:val="left" w:pos="225"/>
          <w:tab w:val="left" w:pos="6521"/>
          <w:tab w:val="right" w:pos="9586"/>
        </w:tabs>
        <w:autoSpaceDE w:val="0"/>
        <w:autoSpaceDN w:val="0"/>
        <w:adjustRightInd w:val="0"/>
        <w:spacing w:after="0"/>
        <w:jc w:val="right"/>
        <w:rPr>
          <w:bCs/>
          <w:color w:val="000000"/>
          <w:spacing w:val="-11"/>
        </w:rPr>
      </w:pPr>
      <w:r>
        <w:rPr>
          <w:bCs/>
          <w:color w:val="000000"/>
          <w:spacing w:val="-11"/>
        </w:rPr>
        <w:t xml:space="preserve">Заведующий МАДОУ </w:t>
      </w:r>
      <w:proofErr w:type="spellStart"/>
      <w:r>
        <w:rPr>
          <w:bCs/>
          <w:color w:val="000000"/>
          <w:spacing w:val="-11"/>
        </w:rPr>
        <w:t>Михневский</w:t>
      </w:r>
      <w:proofErr w:type="spellEnd"/>
    </w:p>
    <w:p w:rsidR="00CF7102" w:rsidRPr="000601C5" w:rsidRDefault="008B3F4A" w:rsidP="00CF7102">
      <w:pPr>
        <w:widowControl w:val="0"/>
        <w:tabs>
          <w:tab w:val="left" w:pos="7410"/>
          <w:tab w:val="right" w:pos="9586"/>
        </w:tabs>
        <w:autoSpaceDE w:val="0"/>
        <w:autoSpaceDN w:val="0"/>
        <w:adjustRightInd w:val="0"/>
        <w:spacing w:after="0"/>
        <w:jc w:val="right"/>
        <w:rPr>
          <w:bCs/>
          <w:color w:val="000000"/>
          <w:spacing w:val="-11"/>
        </w:rPr>
      </w:pPr>
      <w:r>
        <w:rPr>
          <w:bCs/>
          <w:color w:val="000000"/>
          <w:spacing w:val="-11"/>
        </w:rPr>
        <w:tab/>
      </w:r>
      <w:r>
        <w:rPr>
          <w:bCs/>
          <w:color w:val="000000"/>
          <w:spacing w:val="-11"/>
        </w:rPr>
        <w:tab/>
        <w:t xml:space="preserve">ЦРР – </w:t>
      </w:r>
      <w:proofErr w:type="spellStart"/>
      <w:r>
        <w:rPr>
          <w:bCs/>
          <w:color w:val="000000"/>
          <w:spacing w:val="-11"/>
        </w:rPr>
        <w:t>д</w:t>
      </w:r>
      <w:proofErr w:type="spellEnd"/>
      <w:r>
        <w:rPr>
          <w:bCs/>
          <w:color w:val="000000"/>
          <w:spacing w:val="-11"/>
        </w:rPr>
        <w:t>/с «Зернышко»</w:t>
      </w:r>
    </w:p>
    <w:p w:rsidR="00CF7102" w:rsidRPr="000601C5" w:rsidRDefault="00CF7102" w:rsidP="00CF7102">
      <w:pPr>
        <w:widowControl w:val="0"/>
        <w:tabs>
          <w:tab w:val="center" w:pos="4793"/>
        </w:tabs>
        <w:autoSpaceDE w:val="0"/>
        <w:autoSpaceDN w:val="0"/>
        <w:adjustRightInd w:val="0"/>
        <w:spacing w:after="0"/>
        <w:jc w:val="right"/>
        <w:rPr>
          <w:bCs/>
          <w:color w:val="000000"/>
          <w:spacing w:val="-11"/>
        </w:rPr>
      </w:pPr>
      <w:r w:rsidRPr="000601C5">
        <w:rPr>
          <w:bCs/>
          <w:color w:val="000000"/>
          <w:spacing w:val="-11"/>
        </w:rPr>
        <w:tab/>
        <w:t xml:space="preserve"> </w:t>
      </w:r>
    </w:p>
    <w:p w:rsidR="00CF7102" w:rsidRPr="000601C5" w:rsidRDefault="00CF7102" w:rsidP="00CF7102">
      <w:pPr>
        <w:widowControl w:val="0"/>
        <w:tabs>
          <w:tab w:val="left" w:pos="6390"/>
        </w:tabs>
        <w:autoSpaceDE w:val="0"/>
        <w:autoSpaceDN w:val="0"/>
        <w:adjustRightInd w:val="0"/>
        <w:spacing w:after="0"/>
        <w:jc w:val="right"/>
        <w:rPr>
          <w:bCs/>
          <w:color w:val="000000"/>
          <w:spacing w:val="-11"/>
        </w:rPr>
      </w:pPr>
      <w:r w:rsidRPr="000601C5">
        <w:rPr>
          <w:bCs/>
          <w:color w:val="000000"/>
          <w:spacing w:val="-11"/>
        </w:rPr>
        <w:tab/>
        <w:t xml:space="preserve">    </w:t>
      </w:r>
      <w:r w:rsidR="008B3F4A">
        <w:rPr>
          <w:bCs/>
          <w:color w:val="000000"/>
          <w:spacing w:val="-11"/>
        </w:rPr>
        <w:t xml:space="preserve">   </w:t>
      </w:r>
      <w:proofErr w:type="spellStart"/>
      <w:r w:rsidR="008B3F4A">
        <w:rPr>
          <w:bCs/>
          <w:color w:val="000000"/>
          <w:spacing w:val="-11"/>
        </w:rPr>
        <w:t>______________Коляскина</w:t>
      </w:r>
      <w:proofErr w:type="spellEnd"/>
      <w:r w:rsidR="008B3F4A">
        <w:rPr>
          <w:bCs/>
          <w:color w:val="000000"/>
          <w:spacing w:val="-11"/>
        </w:rPr>
        <w:t xml:space="preserve"> Т.Н.</w:t>
      </w:r>
    </w:p>
    <w:p w:rsidR="00CF7102" w:rsidRPr="000601C5" w:rsidRDefault="00CF7102" w:rsidP="00CF7102">
      <w:pPr>
        <w:rPr>
          <w:bCs/>
        </w:rPr>
      </w:pPr>
    </w:p>
    <w:p w:rsidR="00CF7102" w:rsidRPr="000601C5" w:rsidRDefault="00CF7102" w:rsidP="00CF7102">
      <w:r w:rsidRPr="000601C5">
        <w:rPr>
          <w:bCs/>
        </w:rPr>
        <w:t xml:space="preserve">                                            ТЕХНИЧЕСКОЕ ЗАДАНИЕ </w:t>
      </w:r>
    </w:p>
    <w:p w:rsidR="00CF7102" w:rsidRPr="000601C5" w:rsidRDefault="00CF7102" w:rsidP="00CF7102">
      <w:r w:rsidRPr="000601C5">
        <w:rPr>
          <w:b/>
        </w:rPr>
        <w:t>Наименование объекта закупки:</w:t>
      </w:r>
      <w:r w:rsidRPr="000601C5">
        <w:t xml:space="preserve"> </w:t>
      </w:r>
      <w:r w:rsidRPr="000601C5">
        <w:rPr>
          <w:bCs/>
        </w:rPr>
        <w:t xml:space="preserve">Поставка </w:t>
      </w:r>
      <w:r>
        <w:rPr>
          <w:bCs/>
        </w:rPr>
        <w:t>мяса и мясной продукции</w:t>
      </w:r>
      <w:r w:rsidR="00821B17">
        <w:rPr>
          <w:bCs/>
        </w:rPr>
        <w:t xml:space="preserve"> на 1 полугодие 2021</w:t>
      </w:r>
      <w:r w:rsidRPr="000601C5">
        <w:rPr>
          <w:bCs/>
        </w:rPr>
        <w:t xml:space="preserve"> года.</w:t>
      </w:r>
    </w:p>
    <w:tbl>
      <w:tblPr>
        <w:tblStyle w:val="a6"/>
        <w:tblW w:w="11885" w:type="dxa"/>
        <w:jc w:val="center"/>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11369"/>
      </w:tblGrid>
      <w:tr w:rsidR="00CF7102" w:rsidRPr="000601C5" w:rsidTr="00F00AE5">
        <w:trPr>
          <w:trHeight w:val="511"/>
          <w:jc w:val="center"/>
        </w:trPr>
        <w:tc>
          <w:tcPr>
            <w:tcW w:w="516" w:type="dxa"/>
          </w:tcPr>
          <w:p w:rsidR="00CF7102" w:rsidRPr="000601C5" w:rsidRDefault="00CF7102" w:rsidP="00F00AE5">
            <w:pPr>
              <w:rPr>
                <w:sz w:val="24"/>
                <w:szCs w:val="24"/>
              </w:rPr>
            </w:pPr>
          </w:p>
        </w:tc>
        <w:tc>
          <w:tcPr>
            <w:tcW w:w="11369" w:type="dxa"/>
          </w:tcPr>
          <w:p w:rsidR="00CF7102" w:rsidRDefault="00CF7102" w:rsidP="00F00AE5">
            <w:pPr>
              <w:ind w:right="-870"/>
              <w:rPr>
                <w:bCs/>
                <w:sz w:val="24"/>
                <w:szCs w:val="24"/>
              </w:rPr>
            </w:pPr>
            <w:r w:rsidRPr="000601C5">
              <w:rPr>
                <w:b/>
                <w:sz w:val="24"/>
                <w:szCs w:val="24"/>
              </w:rPr>
              <w:t>Предмет договора:</w:t>
            </w:r>
            <w:r w:rsidRPr="000601C5">
              <w:rPr>
                <w:sz w:val="24"/>
                <w:szCs w:val="24"/>
              </w:rPr>
              <w:t xml:space="preserve">  </w:t>
            </w:r>
            <w:r w:rsidRPr="000601C5">
              <w:rPr>
                <w:bCs/>
                <w:sz w:val="24"/>
                <w:szCs w:val="24"/>
              </w:rPr>
              <w:t xml:space="preserve">Поставка </w:t>
            </w:r>
            <w:r>
              <w:rPr>
                <w:bCs/>
              </w:rPr>
              <w:t>мяса и мясной продукции</w:t>
            </w:r>
            <w:r w:rsidRPr="000601C5">
              <w:rPr>
                <w:bCs/>
              </w:rPr>
              <w:t xml:space="preserve"> </w:t>
            </w:r>
            <w:r w:rsidR="00821B17">
              <w:rPr>
                <w:bCs/>
                <w:sz w:val="24"/>
                <w:szCs w:val="24"/>
              </w:rPr>
              <w:t>на 1 полугодие 2021</w:t>
            </w:r>
            <w:r w:rsidRPr="000601C5">
              <w:rPr>
                <w:bCs/>
                <w:sz w:val="24"/>
                <w:szCs w:val="24"/>
              </w:rPr>
              <w:t xml:space="preserve"> года.</w:t>
            </w:r>
          </w:p>
          <w:p w:rsidR="00CF7102" w:rsidRDefault="00CF7102" w:rsidP="00F00AE5">
            <w:pPr>
              <w:shd w:val="clear" w:color="auto" w:fill="FFFFFF"/>
              <w:rPr>
                <w:b/>
                <w:sz w:val="24"/>
                <w:szCs w:val="24"/>
              </w:rPr>
            </w:pPr>
            <w:r w:rsidRPr="000601C5">
              <w:rPr>
                <w:b/>
                <w:sz w:val="24"/>
                <w:szCs w:val="24"/>
              </w:rPr>
              <w:t>Источник финансирования: средства бюджета городского округа Ступино</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1)Полуфабрикаты мясные крупнокусковые бескостные для детского питания из говядины охлажденные, зам</w:t>
            </w:r>
            <w:r>
              <w:rPr>
                <w:color w:val="000000"/>
                <w:sz w:val="23"/>
                <w:szCs w:val="23"/>
                <w:shd w:val="clear" w:color="auto" w:fill="FFFFFF"/>
              </w:rPr>
              <w:t>о</w:t>
            </w:r>
            <w:r>
              <w:rPr>
                <w:color w:val="000000"/>
                <w:sz w:val="23"/>
                <w:szCs w:val="23"/>
                <w:shd w:val="clear" w:color="auto" w:fill="FFFFFF"/>
              </w:rPr>
              <w:t>роженные</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КОЗ 01.13.05.01.01.02.01</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ОКПД</w:t>
            </w:r>
            <w:proofErr w:type="gramStart"/>
            <w:r>
              <w:rPr>
                <w:color w:val="000000"/>
                <w:sz w:val="23"/>
                <w:szCs w:val="23"/>
                <w:shd w:val="clear" w:color="auto" w:fill="FFFFFF"/>
              </w:rPr>
              <w:t>2</w:t>
            </w:r>
            <w:proofErr w:type="gramEnd"/>
            <w:r>
              <w:rPr>
                <w:color w:val="000000"/>
                <w:sz w:val="23"/>
                <w:szCs w:val="23"/>
                <w:shd w:val="clear" w:color="auto" w:fill="FFFFFF"/>
              </w:rPr>
              <w:t xml:space="preserve"> 10.11.31.110</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2)Тушки цыплят бройлеров потрошеные охлажденные, замороженные</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КОЗ 01.14.01.02.11</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ОКПД</w:t>
            </w:r>
            <w:proofErr w:type="gramStart"/>
            <w:r>
              <w:rPr>
                <w:color w:val="000000"/>
                <w:sz w:val="23"/>
                <w:szCs w:val="23"/>
                <w:shd w:val="clear" w:color="auto" w:fill="FFFFFF"/>
              </w:rPr>
              <w:t>2</w:t>
            </w:r>
            <w:proofErr w:type="gramEnd"/>
            <w:r>
              <w:rPr>
                <w:color w:val="000000"/>
                <w:sz w:val="23"/>
                <w:szCs w:val="23"/>
                <w:shd w:val="clear" w:color="auto" w:fill="FFFFFF"/>
              </w:rPr>
              <w:t xml:space="preserve"> 01.47.11.600</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3)Субпродукты обработанные, замороженные в блоках, говяжья печень</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КОЗ 01.13.05.01.01.03.05</w:t>
            </w:r>
          </w:p>
          <w:p w:rsidR="00CF7102" w:rsidRDefault="00CF7102" w:rsidP="00CF7102">
            <w:pPr>
              <w:shd w:val="clear" w:color="auto" w:fill="FFFFFF"/>
              <w:ind w:right="67" w:hanging="75"/>
              <w:rPr>
                <w:sz w:val="24"/>
                <w:szCs w:val="24"/>
              </w:rPr>
            </w:pPr>
            <w:r>
              <w:rPr>
                <w:color w:val="000000"/>
                <w:sz w:val="23"/>
                <w:szCs w:val="23"/>
                <w:shd w:val="clear" w:color="auto" w:fill="FFFFFF"/>
              </w:rPr>
              <w:t xml:space="preserve"> ОКПД</w:t>
            </w:r>
            <w:proofErr w:type="gramStart"/>
            <w:r>
              <w:rPr>
                <w:color w:val="000000"/>
                <w:sz w:val="23"/>
                <w:szCs w:val="23"/>
                <w:shd w:val="clear" w:color="auto" w:fill="FFFFFF"/>
              </w:rPr>
              <w:t>2</w:t>
            </w:r>
            <w:proofErr w:type="gramEnd"/>
            <w:r>
              <w:rPr>
                <w:color w:val="000000"/>
                <w:sz w:val="23"/>
                <w:szCs w:val="23"/>
                <w:shd w:val="clear" w:color="auto" w:fill="FFFFFF"/>
              </w:rPr>
              <w:t xml:space="preserve"> 10.11.31.140</w:t>
            </w:r>
          </w:p>
          <w:p w:rsidR="00CF7102" w:rsidRPr="009A6BB8" w:rsidRDefault="00CF7102" w:rsidP="00F00AE5">
            <w:pPr>
              <w:shd w:val="clear" w:color="auto" w:fill="FFFFFF"/>
              <w:rPr>
                <w:b/>
                <w:sz w:val="24"/>
                <w:szCs w:val="24"/>
              </w:rPr>
            </w:pPr>
          </w:p>
          <w:p w:rsidR="00CF7102" w:rsidRPr="009A6BB8" w:rsidRDefault="00CF7102" w:rsidP="00CF7102">
            <w:pPr>
              <w:pStyle w:val="a7"/>
              <w:numPr>
                <w:ilvl w:val="0"/>
                <w:numId w:val="9"/>
              </w:numPr>
              <w:spacing w:after="160" w:line="259" w:lineRule="auto"/>
              <w:ind w:left="0"/>
              <w:jc w:val="left"/>
            </w:pPr>
          </w:p>
        </w:tc>
      </w:tr>
    </w:tbl>
    <w:p w:rsidR="000832AD" w:rsidRDefault="000832AD" w:rsidP="000832AD">
      <w:pPr>
        <w:autoSpaceDE w:val="0"/>
        <w:autoSpaceDN w:val="0"/>
        <w:adjustRightInd w:val="0"/>
        <w:rPr>
          <w:sz w:val="22"/>
          <w:szCs w:val="22"/>
        </w:rPr>
      </w:pPr>
    </w:p>
    <w:p w:rsidR="000832AD" w:rsidRDefault="00FD2011" w:rsidP="004F56AD">
      <w:pPr>
        <w:widowControl w:val="0"/>
        <w:autoSpaceDE w:val="0"/>
        <w:autoSpaceDN w:val="0"/>
        <w:adjustRightInd w:val="0"/>
        <w:spacing w:after="0"/>
        <w:ind w:firstLine="539"/>
        <w:rPr>
          <w:sz w:val="22"/>
          <w:szCs w:val="22"/>
        </w:rPr>
      </w:pPr>
      <w:r>
        <w:rPr>
          <w:color w:val="000000"/>
        </w:rPr>
        <w:t>Цена договора включает расходы, связанные с поставкой товара (расходы на перевозку, разгрузку, доставку товара до пищеблока З</w:t>
      </w:r>
      <w:r>
        <w:rPr>
          <w:color w:val="000000"/>
        </w:rPr>
        <w:t>а</w:t>
      </w:r>
      <w:r>
        <w:rPr>
          <w:color w:val="000000"/>
        </w:rPr>
        <w:t>казчика, уплату таможенных пошлин (в случае поставки иностранного товара, за исключением товара, на который установлен запрет и огр</w:t>
      </w:r>
      <w:r>
        <w:rPr>
          <w:color w:val="000000"/>
        </w:rPr>
        <w:t>а</w:t>
      </w:r>
      <w:r>
        <w:rPr>
          <w:color w:val="000000"/>
        </w:rPr>
        <w:t xml:space="preserve">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lastRenderedPageBreak/>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 xml:space="preserve">ловине дня, за один день до дня поставки товара, </w:t>
      </w:r>
      <w:proofErr w:type="gramStart"/>
      <w:r w:rsidR="004731A2">
        <w:t>согласн</w:t>
      </w:r>
      <w:r w:rsidR="009B4FC2">
        <w:t>о</w:t>
      </w:r>
      <w:r w:rsidR="004731A2">
        <w:t xml:space="preserve"> графи</w:t>
      </w:r>
      <w:r w:rsidR="009E03BA">
        <w:t>к</w:t>
      </w:r>
      <w:r w:rsidR="009B4FC2">
        <w:t>а</w:t>
      </w:r>
      <w:proofErr w:type="gramEnd"/>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w:t>
            </w:r>
            <w:r>
              <w:rPr>
                <w:sz w:val="22"/>
                <w:szCs w:val="22"/>
                <w:lang w:eastAsia="en-US"/>
              </w:rPr>
              <w:t>т</w:t>
            </w:r>
            <w:r>
              <w:rPr>
                <w:sz w:val="22"/>
                <w:szCs w:val="22"/>
                <w:lang w:eastAsia="en-US"/>
              </w:rPr>
              <w:t>ского питания из г</w:t>
            </w:r>
            <w:r>
              <w:rPr>
                <w:sz w:val="22"/>
                <w:szCs w:val="22"/>
                <w:lang w:eastAsia="en-US"/>
              </w:rPr>
              <w:t>о</w:t>
            </w:r>
            <w:r>
              <w:rPr>
                <w:sz w:val="22"/>
                <w:szCs w:val="22"/>
                <w:lang w:eastAsia="en-US"/>
              </w:rPr>
              <w:t>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w:t>
            </w:r>
            <w:r>
              <w:rPr>
                <w:sz w:val="22"/>
                <w:szCs w:val="22"/>
                <w:lang w:eastAsia="en-US"/>
              </w:rPr>
              <w:lastRenderedPageBreak/>
              <w:t xml:space="preserve">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 xml:space="preserve">венной </w:t>
            </w:r>
          </w:p>
          <w:p w:rsidR="00FB7E2D" w:rsidRDefault="00FB7E2D">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w:t>
            </w:r>
            <w:r>
              <w:rPr>
                <w:sz w:val="22"/>
                <w:szCs w:val="22"/>
                <w:lang w:eastAsia="en-US"/>
              </w:rPr>
              <w:t>с</w:t>
            </w:r>
            <w:r>
              <w:rPr>
                <w:sz w:val="22"/>
                <w:szCs w:val="22"/>
                <w:lang w:eastAsia="en-US"/>
              </w:rPr>
              <w:t>ности мяса и мясной продукции», СанПиН 2.3.2.1078-01 «Гигиенические тр</w:t>
            </w:r>
            <w:r>
              <w:rPr>
                <w:sz w:val="22"/>
                <w:szCs w:val="22"/>
                <w:lang w:eastAsia="en-US"/>
              </w:rPr>
              <w:t>е</w:t>
            </w:r>
            <w:r>
              <w:rPr>
                <w:sz w:val="22"/>
                <w:szCs w:val="22"/>
                <w:lang w:eastAsia="en-US"/>
              </w:rPr>
              <w:t>бования безопасности и пищевой ценности пищевых продуктов». При нал</w:t>
            </w:r>
            <w:r>
              <w:rPr>
                <w:sz w:val="22"/>
                <w:szCs w:val="22"/>
                <w:lang w:eastAsia="en-US"/>
              </w:rPr>
              <w:t>и</w:t>
            </w:r>
            <w:r>
              <w:rPr>
                <w:sz w:val="22"/>
                <w:szCs w:val="22"/>
                <w:lang w:eastAsia="en-US"/>
              </w:rPr>
              <w:t>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w:t>
            </w:r>
            <w:r>
              <w:rPr>
                <w:sz w:val="22"/>
                <w:szCs w:val="22"/>
                <w:lang w:eastAsia="en-US"/>
              </w:rPr>
              <w:t>о</w:t>
            </w:r>
            <w:r>
              <w:rPr>
                <w:sz w:val="22"/>
                <w:szCs w:val="22"/>
                <w:lang w:eastAsia="en-US"/>
              </w:rPr>
              <w:lastRenderedPageBreak/>
              <w:t>сти должен быть бледно-розовый или бледно-красный, у размороженного – красный. Мышцы на разрезе должны быть слегка влажные не должны оста</w:t>
            </w:r>
            <w:r>
              <w:rPr>
                <w:sz w:val="22"/>
                <w:szCs w:val="22"/>
                <w:lang w:eastAsia="en-US"/>
              </w:rPr>
              <w:t>в</w:t>
            </w:r>
            <w:r>
              <w:rPr>
                <w:sz w:val="22"/>
                <w:szCs w:val="22"/>
                <w:lang w:eastAsia="en-US"/>
              </w:rPr>
              <w:t>лять влажного пятна на фильтрованной бумаге, цвет должен быть от светло-красного до темно-красного. Отрубы из молодого взрослого скота.    Конс</w:t>
            </w:r>
            <w:r>
              <w:rPr>
                <w:sz w:val="22"/>
                <w:szCs w:val="22"/>
                <w:lang w:eastAsia="en-US"/>
              </w:rPr>
              <w:t>и</w:t>
            </w:r>
            <w:r>
              <w:rPr>
                <w:sz w:val="22"/>
                <w:szCs w:val="22"/>
                <w:lang w:eastAsia="en-US"/>
              </w:rPr>
              <w:t>стенция - на разрезе мясо должно быть плотное, упругое; образующаяся при надавливании пальцем ямка должна быстро выравниваться. Запах -  специф</w:t>
            </w:r>
            <w:r>
              <w:rPr>
                <w:sz w:val="22"/>
                <w:szCs w:val="22"/>
                <w:lang w:eastAsia="en-US"/>
              </w:rPr>
              <w:t>и</w:t>
            </w:r>
            <w:r>
              <w:rPr>
                <w:sz w:val="22"/>
                <w:szCs w:val="22"/>
                <w:lang w:eastAsia="en-US"/>
              </w:rPr>
              <w:t>ческий,   свойственный   свежему   мясу.   Состояние   жира   -   имеет   белый, желтоватый или желтый цвет, консистенция твердая, при надавливании кр</w:t>
            </w:r>
            <w:r>
              <w:rPr>
                <w:sz w:val="22"/>
                <w:szCs w:val="22"/>
                <w:lang w:eastAsia="en-US"/>
              </w:rPr>
              <w:t>о</w:t>
            </w:r>
            <w:r>
              <w:rPr>
                <w:sz w:val="22"/>
                <w:szCs w:val="22"/>
                <w:lang w:eastAsia="en-US"/>
              </w:rPr>
              <w:t>шится. У размороженного мяса жир должен быть мягкий, частично окрашен в ярко-красный цвет. Не допускается - мясо, замороженное более 1 раза, сгус</w:t>
            </w:r>
            <w:r>
              <w:rPr>
                <w:sz w:val="22"/>
                <w:szCs w:val="22"/>
                <w:lang w:eastAsia="en-US"/>
              </w:rPr>
              <w:t>т</w:t>
            </w:r>
            <w:r>
              <w:rPr>
                <w:sz w:val="22"/>
                <w:szCs w:val="22"/>
                <w:lang w:eastAsia="en-US"/>
              </w:rPr>
              <w:t>ки крови, загрязнения. Не допускается наличие костей и их фрагментов, мех</w:t>
            </w:r>
            <w:r>
              <w:rPr>
                <w:sz w:val="22"/>
                <w:szCs w:val="22"/>
                <w:lang w:eastAsia="en-US"/>
              </w:rPr>
              <w:t>а</w:t>
            </w:r>
            <w:r>
              <w:rPr>
                <w:sz w:val="22"/>
                <w:szCs w:val="22"/>
                <w:lang w:eastAsia="en-US"/>
              </w:rPr>
              <w:t>нической деформации поверхности куска. Мясо должно храниться при темп</w:t>
            </w:r>
            <w:r>
              <w:rPr>
                <w:sz w:val="22"/>
                <w:szCs w:val="22"/>
                <w:lang w:eastAsia="en-US"/>
              </w:rPr>
              <w:t>е</w:t>
            </w:r>
            <w:r>
              <w:rPr>
                <w:sz w:val="22"/>
                <w:szCs w:val="22"/>
                <w:lang w:eastAsia="en-US"/>
              </w:rPr>
              <w:t xml:space="preserve">ратуре от -1 до -25 </w:t>
            </w:r>
            <w:r>
              <w:rPr>
                <w:sz w:val="22"/>
                <w:szCs w:val="22"/>
                <w:vertAlign w:val="superscript"/>
                <w:lang w:eastAsia="en-US"/>
              </w:rPr>
              <w:t xml:space="preserve">0 </w:t>
            </w:r>
            <w:r>
              <w:rPr>
                <w:sz w:val="22"/>
                <w:szCs w:val="22"/>
                <w:lang w:eastAsia="en-US"/>
              </w:rPr>
              <w:t>С и относительной влажности воздуха 85-98%. В каждую единицу транспортной тары должны быть упакованы отруба одного наимен</w:t>
            </w:r>
            <w:r>
              <w:rPr>
                <w:sz w:val="22"/>
                <w:szCs w:val="22"/>
                <w:lang w:eastAsia="en-US"/>
              </w:rPr>
              <w:t>о</w:t>
            </w:r>
            <w:r>
              <w:rPr>
                <w:sz w:val="22"/>
                <w:szCs w:val="22"/>
                <w:lang w:eastAsia="en-US"/>
              </w:rPr>
              <w:t xml:space="preserve">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 xml:space="preserve"> Фасовка – в вакуумной упаковке до 5 кг, завоз и отгрузка силами Поста</w:t>
            </w:r>
            <w:r>
              <w:rPr>
                <w:sz w:val="22"/>
                <w:szCs w:val="22"/>
                <w:lang w:eastAsia="en-US"/>
              </w:rPr>
              <w:t>в</w:t>
            </w:r>
            <w:r>
              <w:rPr>
                <w:sz w:val="22"/>
                <w:szCs w:val="22"/>
                <w:lang w:eastAsia="en-US"/>
              </w:rPr>
              <w:t>щика до пищеблока Зака</w:t>
            </w:r>
            <w:r>
              <w:rPr>
                <w:sz w:val="22"/>
                <w:szCs w:val="22"/>
                <w:lang w:eastAsia="en-US"/>
              </w:rPr>
              <w:t>з</w:t>
            </w:r>
            <w:r>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821B17" w:rsidP="00821B17">
            <w:pPr>
              <w:spacing w:line="276" w:lineRule="auto"/>
              <w:rPr>
                <w:lang w:eastAsia="en-US"/>
              </w:rPr>
            </w:pPr>
            <w:r>
              <w:t>450,00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w:t>
            </w:r>
            <w:r>
              <w:rPr>
                <w:sz w:val="22"/>
                <w:szCs w:val="22"/>
                <w:lang w:eastAsia="en-US"/>
              </w:rPr>
              <w:t>а</w:t>
            </w:r>
            <w:r>
              <w:rPr>
                <w:sz w:val="22"/>
                <w:szCs w:val="22"/>
                <w:lang w:eastAsia="en-US"/>
              </w:rPr>
              <w:t>ботанные, замор</w:t>
            </w:r>
            <w:r>
              <w:rPr>
                <w:sz w:val="22"/>
                <w:szCs w:val="22"/>
                <w:lang w:eastAsia="en-US"/>
              </w:rPr>
              <w:t>о</w:t>
            </w:r>
            <w:r>
              <w:rPr>
                <w:sz w:val="22"/>
                <w:szCs w:val="22"/>
                <w:lang w:eastAsia="en-US"/>
              </w:rPr>
              <w:t>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w:t>
            </w:r>
            <w:r>
              <w:rPr>
                <w:sz w:val="22"/>
                <w:szCs w:val="22"/>
                <w:lang w:eastAsia="en-US"/>
              </w:rPr>
              <w:t>о</w:t>
            </w:r>
            <w:r>
              <w:rPr>
                <w:sz w:val="22"/>
                <w:szCs w:val="22"/>
                <w:lang w:eastAsia="en-US"/>
              </w:rPr>
              <w:t>го союза (ТР ТС 034/2013) «О безопасности мяса и мясной продукции», Са</w:t>
            </w:r>
            <w:r>
              <w:rPr>
                <w:sz w:val="22"/>
                <w:szCs w:val="22"/>
                <w:lang w:eastAsia="en-US"/>
              </w:rPr>
              <w:t>н</w:t>
            </w:r>
            <w:r>
              <w:rPr>
                <w:sz w:val="22"/>
                <w:szCs w:val="22"/>
                <w:lang w:eastAsia="en-US"/>
              </w:rPr>
              <w:t>ПиН 2.3.2.1078-01 «Гигиенические требования безопасности и пищевой це</w:t>
            </w:r>
            <w:r>
              <w:rPr>
                <w:sz w:val="22"/>
                <w:szCs w:val="22"/>
                <w:lang w:eastAsia="en-US"/>
              </w:rPr>
              <w:t>н</w:t>
            </w:r>
            <w:r>
              <w:rPr>
                <w:sz w:val="22"/>
                <w:szCs w:val="22"/>
                <w:lang w:eastAsia="en-US"/>
              </w:rPr>
              <w:t>ности пищевых продуктов», Субпродукты замороженные поштучно или бл</w:t>
            </w:r>
            <w:r>
              <w:rPr>
                <w:sz w:val="22"/>
                <w:szCs w:val="22"/>
                <w:lang w:eastAsia="en-US"/>
              </w:rPr>
              <w:t>о</w:t>
            </w:r>
            <w:r>
              <w:rPr>
                <w:sz w:val="22"/>
                <w:szCs w:val="22"/>
                <w:lang w:eastAsia="en-US"/>
              </w:rPr>
              <w:t>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w:t>
            </w:r>
            <w:r>
              <w:rPr>
                <w:sz w:val="22"/>
                <w:szCs w:val="22"/>
                <w:lang w:eastAsia="en-US"/>
              </w:rPr>
              <w:t>з</w:t>
            </w:r>
            <w:r>
              <w:rPr>
                <w:sz w:val="22"/>
                <w:szCs w:val="22"/>
                <w:lang w:eastAsia="en-US"/>
              </w:rPr>
              <w:t>лов, остатков связок жира, без налетов цветом, не соответствующему данному виду продукта, патологических изменений и посторонних запахов. Запах до</w:t>
            </w:r>
            <w:r>
              <w:rPr>
                <w:sz w:val="22"/>
                <w:szCs w:val="22"/>
                <w:lang w:eastAsia="en-US"/>
              </w:rPr>
              <w:t>л</w:t>
            </w:r>
            <w:r>
              <w:rPr>
                <w:sz w:val="22"/>
                <w:szCs w:val="22"/>
                <w:lang w:eastAsia="en-US"/>
              </w:rPr>
              <w:t>жен быть специфический, свойственный запаху сырого продукта. Не допу</w:t>
            </w:r>
            <w:r>
              <w:rPr>
                <w:sz w:val="22"/>
                <w:szCs w:val="22"/>
                <w:lang w:eastAsia="en-US"/>
              </w:rPr>
              <w:t>с</w:t>
            </w:r>
            <w:r>
              <w:rPr>
                <w:sz w:val="22"/>
                <w:szCs w:val="22"/>
                <w:lang w:eastAsia="en-US"/>
              </w:rPr>
              <w:t>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w:t>
            </w:r>
            <w:r>
              <w:rPr>
                <w:sz w:val="22"/>
                <w:szCs w:val="22"/>
                <w:lang w:eastAsia="en-US"/>
              </w:rPr>
              <w:t>и</w:t>
            </w:r>
            <w:r>
              <w:rPr>
                <w:sz w:val="22"/>
                <w:szCs w:val="22"/>
                <w:lang w:eastAsia="en-US"/>
              </w:rPr>
              <w:t xml:space="preserve">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w:t>
            </w:r>
            <w:r>
              <w:rPr>
                <w:sz w:val="22"/>
                <w:szCs w:val="22"/>
                <w:lang w:eastAsia="en-US"/>
              </w:rPr>
              <w:lastRenderedPageBreak/>
              <w:t>субпродукты одного наименования, категории, одного термического состо</w:t>
            </w:r>
            <w:r>
              <w:rPr>
                <w:sz w:val="22"/>
                <w:szCs w:val="22"/>
                <w:lang w:eastAsia="en-US"/>
              </w:rPr>
              <w:t>я</w:t>
            </w:r>
            <w:r>
              <w:rPr>
                <w:sz w:val="22"/>
                <w:szCs w:val="22"/>
                <w:lang w:eastAsia="en-US"/>
              </w:rPr>
              <w:t xml:space="preserve">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lastRenderedPageBreak/>
              <w:t>Расфасована и упакована в пищевые п/этиленовые п</w:t>
            </w:r>
            <w:r>
              <w:rPr>
                <w:sz w:val="22"/>
                <w:szCs w:val="22"/>
                <w:lang w:eastAsia="en-US"/>
              </w:rPr>
              <w:t>а</w:t>
            </w:r>
            <w:r>
              <w:rPr>
                <w:sz w:val="22"/>
                <w:szCs w:val="22"/>
                <w:lang w:eastAsia="en-US"/>
              </w:rPr>
              <w:t>кеты до 5 кг, завоз и о</w:t>
            </w:r>
            <w:r>
              <w:rPr>
                <w:sz w:val="22"/>
                <w:szCs w:val="22"/>
                <w:lang w:eastAsia="en-US"/>
              </w:rPr>
              <w:t>т</w:t>
            </w:r>
            <w:r>
              <w:rPr>
                <w:sz w:val="22"/>
                <w:szCs w:val="22"/>
                <w:lang w:eastAsia="en-US"/>
              </w:rPr>
              <w:t>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821B17" w:rsidP="00CF52CC">
            <w:pPr>
              <w:spacing w:line="276" w:lineRule="auto"/>
              <w:jc w:val="center"/>
              <w:rPr>
                <w:lang w:eastAsia="en-US"/>
              </w:rPr>
            </w:pPr>
            <w:r>
              <w:t>65,00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w:t>
            </w:r>
            <w:r>
              <w:rPr>
                <w:sz w:val="22"/>
                <w:szCs w:val="22"/>
                <w:lang w:eastAsia="en-US"/>
              </w:rPr>
              <w:t>а</w:t>
            </w:r>
            <w:r>
              <w:rPr>
                <w:sz w:val="22"/>
                <w:szCs w:val="22"/>
                <w:lang w:eastAsia="en-US"/>
              </w:rPr>
              <w:t>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w:t>
            </w:r>
            <w:r>
              <w:rPr>
                <w:lang w:eastAsia="en-US"/>
              </w:rPr>
              <w:t>и</w:t>
            </w:r>
            <w:r>
              <w:rPr>
                <w:lang w:eastAsia="en-US"/>
              </w:rPr>
              <w:t>ческому состоянию продукция должна быть замороженной.  Тушки  цыплят-бройлеров должны быть хорошо обескровлены, чистые, без п</w:t>
            </w:r>
            <w:r>
              <w:rPr>
                <w:lang w:eastAsia="en-US"/>
              </w:rPr>
              <w:t>о</w:t>
            </w:r>
            <w:r>
              <w:rPr>
                <w:lang w:eastAsia="en-US"/>
              </w:rPr>
              <w:t>сторонних включений (например, стекла, резины, металла), без пост</w:t>
            </w:r>
            <w:r>
              <w:rPr>
                <w:lang w:eastAsia="en-US"/>
              </w:rPr>
              <w:t>о</w:t>
            </w:r>
            <w:r>
              <w:rPr>
                <w:lang w:eastAsia="en-US"/>
              </w:rPr>
              <w:t>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w:t>
            </w:r>
            <w:r>
              <w:rPr>
                <w:lang w:eastAsia="en-US"/>
              </w:rPr>
              <w:t>ы</w:t>
            </w:r>
            <w:r>
              <w:rPr>
                <w:lang w:eastAsia="en-US"/>
              </w:rPr>
              <w:t>лья, спинку и абдоминальный жир, должны быть  удалены голова (м</w:t>
            </w:r>
            <w:r>
              <w:rPr>
                <w:lang w:eastAsia="en-US"/>
              </w:rPr>
              <w:t>е</w:t>
            </w:r>
            <w:r>
              <w:rPr>
                <w:lang w:eastAsia="en-US"/>
              </w:rPr>
              <w:t>жду вторым и третьим шейными позвонками), шея (без кожи) на уровне плечевых суставов, все внутренние органы (мышечный желудок, сер</w:t>
            </w:r>
            <w:r>
              <w:rPr>
                <w:lang w:eastAsia="en-US"/>
              </w:rPr>
              <w:t>д</w:t>
            </w:r>
            <w:r>
              <w:rPr>
                <w:lang w:eastAsia="en-US"/>
              </w:rPr>
              <w:t xml:space="preserve">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w:t>
            </w:r>
            <w:r>
              <w:rPr>
                <w:lang w:eastAsia="en-US"/>
              </w:rPr>
              <w:lastRenderedPageBreak/>
              <w:t>царапин, пятен, ссадин и кровоподтеков. Не допускается продукция, замороженная более одного раза. Не допускаются для реализации ту</w:t>
            </w:r>
            <w:r>
              <w:rPr>
                <w:lang w:eastAsia="en-US"/>
              </w:rPr>
              <w:t>ш</w:t>
            </w:r>
            <w:r>
              <w:rPr>
                <w:lang w:eastAsia="en-US"/>
              </w:rPr>
              <w:t>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w:t>
            </w:r>
            <w:r>
              <w:rPr>
                <w:lang w:eastAsia="en-US"/>
              </w:rPr>
              <w:t>е</w:t>
            </w:r>
            <w:r>
              <w:rPr>
                <w:lang w:eastAsia="en-US"/>
              </w:rPr>
              <w:t>бительская и транспортная тара, упаковочные материалы и скрепля</w:t>
            </w:r>
            <w:r>
              <w:rPr>
                <w:lang w:eastAsia="en-US"/>
              </w:rPr>
              <w:t>ю</w:t>
            </w:r>
            <w:r>
              <w:rPr>
                <w:lang w:eastAsia="en-US"/>
              </w:rPr>
              <w:t>щие средства должны обеспечивать сохранность, качество и безопа</w:t>
            </w:r>
            <w:r>
              <w:rPr>
                <w:lang w:eastAsia="en-US"/>
              </w:rPr>
              <w:t>с</w:t>
            </w:r>
            <w:r>
              <w:rPr>
                <w:lang w:eastAsia="en-US"/>
              </w:rPr>
              <w:t>ность мяса кур или цыплят-бройлеров при транспортировании и хран</w:t>
            </w:r>
            <w:r>
              <w:rPr>
                <w:lang w:eastAsia="en-US"/>
              </w:rPr>
              <w:t>е</w:t>
            </w:r>
            <w:r>
              <w:rPr>
                <w:lang w:eastAsia="en-US"/>
              </w:rPr>
              <w:t xml:space="preserve">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w:t>
            </w:r>
            <w:r>
              <w:rPr>
                <w:lang w:eastAsia="en-US"/>
              </w:rPr>
              <w:t>в</w:t>
            </w:r>
            <w:r>
              <w:rPr>
                <w:lang w:eastAsia="en-US"/>
              </w:rPr>
              <w:t>ными правовыми актами РФ и национальными стандартам, опред</w:t>
            </w:r>
            <w:r>
              <w:rPr>
                <w:lang w:eastAsia="en-US"/>
              </w:rPr>
              <w:t>е</w:t>
            </w:r>
            <w:r>
              <w:rPr>
                <w:lang w:eastAsia="en-US"/>
              </w:rPr>
              <w:t>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w:t>
            </w:r>
            <w:r>
              <w:rPr>
                <w:sz w:val="22"/>
                <w:szCs w:val="22"/>
                <w:lang w:eastAsia="en-US"/>
              </w:rPr>
              <w:t>т</w:t>
            </w:r>
            <w:r>
              <w:rPr>
                <w:sz w:val="22"/>
                <w:szCs w:val="22"/>
                <w:lang w:eastAsia="en-US"/>
              </w:rPr>
              <w:t>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821B17" w:rsidP="00CF52CC">
            <w:pPr>
              <w:spacing w:line="276" w:lineRule="auto"/>
              <w:jc w:val="center"/>
              <w:rPr>
                <w:lang w:eastAsia="en-US"/>
              </w:rPr>
            </w:pPr>
            <w:r>
              <w:t>300,5</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w:t>
      </w:r>
      <w:proofErr w:type="gramStart"/>
      <w:r>
        <w:rPr>
          <w:sz w:val="22"/>
          <w:szCs w:val="22"/>
        </w:rPr>
        <w:t>,</w:t>
      </w:r>
      <w:proofErr w:type="gramEnd"/>
      <w:r>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CF7102" w:rsidRDefault="00CF7102" w:rsidP="00FB7E2D">
      <w:pPr>
        <w:jc w:val="left"/>
        <w:rPr>
          <w:sz w:val="22"/>
          <w:szCs w:val="22"/>
        </w:rPr>
      </w:pPr>
    </w:p>
    <w:p w:rsidR="00CF7102" w:rsidRDefault="00CF7102" w:rsidP="00FB7E2D">
      <w:pPr>
        <w:jc w:val="left"/>
        <w:rPr>
          <w:sz w:val="22"/>
          <w:szCs w:val="22"/>
        </w:rPr>
      </w:pPr>
      <w:bookmarkStart w:id="0" w:name="_GoBack"/>
      <w:bookmarkEnd w:id="0"/>
    </w:p>
    <w:sectPr w:rsidR="00CF7102" w:rsidSect="00CF7102">
      <w:pgSz w:w="16838" w:h="11906" w:orient="landscape"/>
      <w:pgMar w:top="14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E109B"/>
    <w:multiLevelType w:val="hybridMultilevel"/>
    <w:tmpl w:val="8B2E0216"/>
    <w:lvl w:ilvl="0" w:tplc="0AB62896">
      <w:start w:val="1"/>
      <w:numFmt w:val="decimal"/>
      <w:lvlText w:val="%1)"/>
      <w:lvlJc w:val="left"/>
      <w:pPr>
        <w:ind w:left="1211" w:hanging="360"/>
      </w:pPr>
      <w:rPr>
        <w:rFonts w:ascii="Arial" w:hAnsi="Arial" w:cs="Arial" w:hint="default"/>
        <w:color w:val="333333"/>
        <w:sz w:val="21"/>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5557E"/>
    <w:rsid w:val="000832AD"/>
    <w:rsid w:val="00093CC0"/>
    <w:rsid w:val="00095BF6"/>
    <w:rsid w:val="000B4A91"/>
    <w:rsid w:val="000B5C88"/>
    <w:rsid w:val="000C34F4"/>
    <w:rsid w:val="000E4FAF"/>
    <w:rsid w:val="000F3E77"/>
    <w:rsid w:val="00113906"/>
    <w:rsid w:val="00133AA2"/>
    <w:rsid w:val="001455B1"/>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B1840"/>
    <w:rsid w:val="007E18CA"/>
    <w:rsid w:val="008033B8"/>
    <w:rsid w:val="0080670A"/>
    <w:rsid w:val="0080769D"/>
    <w:rsid w:val="00821B17"/>
    <w:rsid w:val="008317F5"/>
    <w:rsid w:val="0084692B"/>
    <w:rsid w:val="008A5A37"/>
    <w:rsid w:val="008A6D3B"/>
    <w:rsid w:val="008B3F4A"/>
    <w:rsid w:val="008D0237"/>
    <w:rsid w:val="008D1AA6"/>
    <w:rsid w:val="008D4A6F"/>
    <w:rsid w:val="008F784A"/>
    <w:rsid w:val="009265BB"/>
    <w:rsid w:val="00952335"/>
    <w:rsid w:val="00967716"/>
    <w:rsid w:val="0098672C"/>
    <w:rsid w:val="009B4FC2"/>
    <w:rsid w:val="009C5B2A"/>
    <w:rsid w:val="009E03BA"/>
    <w:rsid w:val="009F34FF"/>
    <w:rsid w:val="009F4EE8"/>
    <w:rsid w:val="00A17EA8"/>
    <w:rsid w:val="00A26F17"/>
    <w:rsid w:val="00A3364D"/>
    <w:rsid w:val="00A372FE"/>
    <w:rsid w:val="00A5498B"/>
    <w:rsid w:val="00A642BA"/>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7578B"/>
    <w:rsid w:val="00C86CAC"/>
    <w:rsid w:val="00CE0131"/>
    <w:rsid w:val="00CF52CC"/>
    <w:rsid w:val="00CF7102"/>
    <w:rsid w:val="00CF797F"/>
    <w:rsid w:val="00D53B04"/>
    <w:rsid w:val="00D65C82"/>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033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2847070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72472-EE86-4306-9621-68B5750F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2917</Words>
  <Characters>16628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Зёрнышко</cp:lastModifiedBy>
  <cp:revision>72</cp:revision>
  <cp:lastPrinted>2020-09-21T14:36:00Z</cp:lastPrinted>
  <dcterms:created xsi:type="dcterms:W3CDTF">2017-05-25T12:05:00Z</dcterms:created>
  <dcterms:modified xsi:type="dcterms:W3CDTF">2020-11-19T07:00:00Z</dcterms:modified>
</cp:coreProperties>
</file>