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086890-22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Выполнение работ по техническому обслуживанию и ремонту холодильного оборудования в зданиях и помещениях ГАУЗ МО «ДГБ»</w:t>
      </w:r>
    </w:p>
    <w:p w:rsidR="007C3BF1" w:rsidRDefault="000F58E5">
      <w:pPr>
        <w:ind w:left="1418"/>
      </w:pPr>
      <w:r w:rsidR="008C2287">
        <w:t xml:space="preserve">Цена </w:t>
      </w:r>
      <w:r w:rsidR="008C2287">
        <w:t>договора</w:t>
      </w:r>
      <w:r w:rsidR="008C2287">
        <w:t>, руб.:</w:t>
      </w:r>
      <w:r w:rsidR="001406FC">
        <w:t xml:space="preserve"> </w:t>
      </w:r>
      <w:r w:rsidR="008C2287">
        <w:t>212 889,99</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03.07.02.02</w:t>
            </w:r>
            <w:r w:rsidRPr="00C15977" w:rsidR="00791254">
              <w:rPr>
                <w:b/>
                <w:lang w:val="en-US"/>
              </w:rPr>
              <w:t xml:space="preserve"> / </w:t>
            </w:r>
            <w:r w:rsidRPr="00C15977" w:rsidR="00791254">
              <w:rPr>
                <w:lang w:val="en-US"/>
              </w:rPr>
              <w:t>33.12.18.000</w:t>
            </w:r>
            <w:r w:rsidRPr="00415D72" w:rsidR="00415D72">
              <w:rPr>
                <w:lang w:val="en-US"/>
              </w:rPr>
              <w:t xml:space="preserve"> </w:t>
            </w:r>
          </w:p>
        </w:tc>
        <w:tc>
          <w:tcPr>
            <w:tcW w:w="3003" w:type="dxa"/>
            <w:shd w:val="clear" w:color="auto" w:fill="auto"/>
          </w:tcPr>
          <w:p w:rsidR="007C3BF1" w:rsidRDefault="000F58E5">
            <w:pPr>
              <w:pStyle w:val="a8"/>
            </w:pPr>
            <w:r w:rsidR="008C2287">
              <w:t>Работы по техническому обслуживанию и ремонту холодильного оборудования</w:t>
            </w:r>
          </w:p>
        </w:tc>
        <w:tc>
          <w:tcPr>
            <w:tcW w:w="2430" w:type="dxa"/>
          </w:tcPr>
          <w:p w:rsidR="007C3BF1" w:rsidRDefault="008C2287">
            <w:pPr>
              <w:pStyle w:val="a8"/>
            </w:pPr>
            <w:r>
              <w:t>(не указано)*</w:t>
            </w:r>
          </w:p>
        </w:tc>
        <w:tc>
          <w:tcPr>
            <w:tcW w:w="1654" w:type="dxa"/>
          </w:tcPr>
          <w:p w:rsidR="007C3BF1" w:rsidRDefault="000F58E5">
            <w:pPr>
              <w:pStyle w:val="a8"/>
            </w:pPr>
            <w:r w:rsidR="008C2287">
              <w:t>3,00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03.07.02.02</w:t>
            </w:r>
            <w:r w:rsidRPr="00C15977" w:rsidR="00791254">
              <w:rPr>
                <w:b/>
                <w:lang w:val="en-US"/>
              </w:rPr>
              <w:t xml:space="preserve"> / </w:t>
            </w:r>
            <w:r w:rsidRPr="00C15977" w:rsidR="00791254">
              <w:rPr>
                <w:lang w:val="en-US"/>
              </w:rPr>
              <w:t>33.12.18.000</w:t>
            </w:r>
            <w:r w:rsidRPr="00415D72" w:rsidR="00415D72">
              <w:rPr>
                <w:lang w:val="en-US"/>
              </w:rPr>
              <w:t xml:space="preserve"> </w:t>
            </w:r>
          </w:p>
        </w:tc>
        <w:tc>
          <w:tcPr>
            <w:tcW w:w="3003" w:type="dxa"/>
            <w:shd w:val="clear" w:color="auto" w:fill="auto"/>
          </w:tcPr>
          <w:p w:rsidR="007C3BF1" w:rsidRDefault="000F58E5">
            <w:pPr>
              <w:pStyle w:val="a8"/>
            </w:pPr>
            <w:r w:rsidR="008C2287">
              <w:t>Работы по техническому обслуживанию и ремонту холодильного оборудования</w:t>
            </w:r>
          </w:p>
        </w:tc>
        <w:tc>
          <w:tcPr>
            <w:tcW w:w="2430" w:type="dxa"/>
          </w:tcPr>
          <w:p w:rsidR="007C3BF1" w:rsidRDefault="008C2287">
            <w:pPr>
              <w:pStyle w:val="a8"/>
            </w:pPr>
            <w:r>
              <w:t>(не указано)*</w:t>
            </w:r>
          </w:p>
        </w:tc>
        <w:tc>
          <w:tcPr>
            <w:tcW w:w="1654" w:type="dxa"/>
          </w:tcPr>
          <w:p w:rsidR="007C3BF1" w:rsidRDefault="000F58E5">
            <w:pPr>
              <w:pStyle w:val="a8"/>
            </w:pPr>
            <w:r w:rsidR="008C2287">
              <w:t>3,00</w:t>
            </w:r>
          </w:p>
        </w:tc>
        <w:tc>
          <w:tcPr>
            <w:tcW w:w="1595" w:type="dxa"/>
            <w:shd w:val="clear" w:color="auto" w:fill="auto"/>
          </w:tcPr>
          <w:p w:rsidR="007C3BF1" w:rsidRDefault="000F58E5">
            <w:pPr>
              <w:pStyle w:val="a8"/>
            </w:pPr>
            <w:r w:rsidR="008C2287">
              <w:t>Условная единица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Работы по техническому обслуживанию и ремонту холодильного оборудования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Работы по техническому обслуживанию и ремонту холодильного оборудования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p>
        </w:tc>
        <w:tc>
          <w:tcPr>
            <w:tcW w:w="671" w:type="pct"/>
            <w:shd w:val="clear" w:color="auto" w:fill="auto"/>
          </w:tcPr>
          <w:p w:rsidRPr="000B5400" w:rsidR="007C3BF1" w:rsidRDefault="000F58E5">
            <w:pPr>
              <w:pStyle w:val="a8"/>
              <w:rPr>
                <w:lang w:val="en-US"/>
              </w:rPr>
            </w:pPr>
            <w:r w:rsidRPr="000B5400" w:rsidR="008C2287">
              <w:rPr>
                <w:lang w:val="en-US"/>
              </w:rPr>
              <w:t>01.10.2022 (МСК)</w:t>
            </w:r>
          </w:p>
        </w:tc>
        <w:tc>
          <w:tcPr>
            <w:tcW w:w="629" w:type="pct"/>
            <w:shd w:val="clear" w:color="auto" w:fill="auto"/>
          </w:tcPr>
          <w:p w:rsidRPr="000B5400" w:rsidR="007C3BF1" w:rsidRDefault="000F58E5">
            <w:pPr>
              <w:pStyle w:val="a8"/>
              <w:rPr>
                <w:lang w:val="en-US"/>
              </w:rPr>
            </w:pPr>
            <w:r w:rsidRPr="000B5400" w:rsidR="008C2287">
              <w:rPr>
                <w:lang w:val="en-US"/>
              </w:rPr>
              <w:t>31.12.2022 (МСК)</w:t>
            </w:r>
          </w:p>
        </w:tc>
        <w:tc>
          <w:tcPr>
            <w:tcW w:w="622" w:type="pct"/>
            <w:shd w:val="clear" w:color="auto" w:fill="auto"/>
          </w:tcPr>
          <w:p w:rsidRPr="000B5400" w:rsidR="007C3BF1" w:rsidRDefault="000F58E5">
            <w:pPr>
              <w:pStyle w:val="a8"/>
              <w:rPr>
                <w:lang w:val="en-US"/>
              </w:rPr>
            </w:pPr>
            <w:r w:rsidRPr="000B5400" w:rsidR="008C2287">
              <w:rPr>
                <w:lang w:val="en-US"/>
              </w:rPr>
              <w:t>каждый календ.мес.</w:t>
            </w:r>
          </w:p>
        </w:tc>
        <w:tc>
          <w:tcPr>
            <w:tcW w:w="610" w:type="pct"/>
            <w:shd w:val="clear" w:color="auto" w:fill="auto"/>
          </w:tcPr>
          <w:p w:rsidRPr="000B5400" w:rsidR="007C3BF1" w:rsidRDefault="000F58E5">
            <w:pPr>
              <w:pStyle w:val="a8"/>
              <w:rPr>
                <w:lang w:val="en-US"/>
              </w:rPr>
            </w:pPr>
            <w:r w:rsidRPr="000B5400" w:rsidR="008C2287">
              <w:rPr>
                <w:lang w:val="en-US"/>
              </w:rPr>
              <w:t>Подрядчик</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выполнение работ по техническому обслуживанию и ремонту холодильного оборудования в зданиях и помещениях ГАУЗ МО «ДГБ»</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холодильного оборудования в зданиях и помещениях ГАУЗ МО «ДГБ»)</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0F58E5">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Подрядчик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Подрядчик</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выполнение работ по техническому обслуживанию и ремонту холодильного оборудования в зданиях и помещениях ГАУЗ МО «ДГБ»</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0F58E5">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Подрядчик</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выполнение работ по техническому обслуживанию и ремонту холодильного оборудования в зданиях и помещениях ГАУЗ МО «ДГБ»</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выполнение работ по техническому обслуживанию и ремонту холодильного оборудования в зданиях и помещениях ГАУЗ МО «ДГБ»</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