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036497-23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светильников для осмотра/терапевтических процедур передвижных, гибких, 187160</w:t>
      </w:r>
    </w:p>
    <w:p w:rsidR="007C3BF1" w:rsidRDefault="0068700B">
      <w:pPr>
        <w:ind w:left="1418"/>
      </w:pPr>
      <w:r w:rsidR="008C2287">
        <w:t xml:space="preserve">Цена </w:t>
      </w:r>
      <w:r w:rsidR="008C2287">
        <w:t>договора</w:t>
      </w:r>
      <w:r w:rsidR="008C2287">
        <w:t>, руб.:</w:t>
      </w:r>
      <w:r w:rsidR="001406FC">
        <w:t xml:space="preserve"> </w:t>
      </w:r>
      <w:r w:rsidR="008C2287">
        <w:t>1 004 533,36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127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01.71.07.02.03</w:t>
            </w:r>
            <w:r w:rsidRPr="00C15977" w:rsidR="00872EF1">
              <w:rPr>
                <w:b/>
                <w:lang w:val="en-US"/>
              </w:rPr>
              <w:t xml:space="preserve"> / </w:t>
            </w:r>
            <w:r w:rsidRPr="00C15977" w:rsidR="00872EF1">
              <w:rPr>
                <w:lang w:val="en-US"/>
              </w:rPr>
              <w:t>27.40.39.111</w:t>
            </w:r>
          </w:p>
        </w:tc>
        <w:tc>
          <w:tcPr>
            <w:tcW w:w="3003" w:type="dxa"/>
            <w:shd w:val="clear" w:color="auto" w:fill="auto"/>
          </w:tcPr>
          <w:p w:rsidR="007C3BF1" w:rsidRDefault="0068700B">
            <w:pPr>
              <w:pStyle w:val="a8"/>
            </w:pPr>
            <w:r w:rsidR="008C2287">
              <w:t>Светильник передвижной для проведения осмотра/терапевтических процедур</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Светильник передвижной для проведения осмотра/терапевтических процедур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120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светильников для осмотра/терапевтических процедур передвижных, гибких, 187160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светильников для осмотра/терапевтических процедур передвижных, гибких, 187160)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светильников для осмотра/терапевтических процедур передвижных, гибких, 187160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светильников для осмотра/терапевтических процедур передвижных, гибких, 187160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светильников для осмотра/терапевтических процедур передвижных, гибких, 187160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светильников для осмотра/терапевтических процедур передвижных, гибких, 187160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