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D29" w:rsidRPr="00A90D29" w:rsidRDefault="00A90D29" w:rsidP="00A90D29">
      <w:pPr>
        <w:pStyle w:val="a3"/>
        <w:tabs>
          <w:tab w:val="left" w:pos="-709"/>
          <w:tab w:val="left" w:pos="426"/>
        </w:tabs>
        <w:ind w:left="-709"/>
        <w:jc w:val="center"/>
        <w:outlineLvl w:val="0"/>
        <w:rPr>
          <w:sz w:val="28"/>
          <w:szCs w:val="28"/>
        </w:rPr>
      </w:pPr>
      <w:r w:rsidRPr="00A90D29">
        <w:rPr>
          <w:sz w:val="28"/>
          <w:szCs w:val="28"/>
        </w:rPr>
        <w:t>Техническое задание</w:t>
      </w:r>
    </w:p>
    <w:p w:rsidR="00A90D29" w:rsidRDefault="00A90D29" w:rsidP="00A90D29">
      <w:pPr>
        <w:pStyle w:val="HTML1"/>
        <w:jc w:val="center"/>
        <w:rPr>
          <w:rFonts w:ascii="Times New Roman" w:hAnsi="Times New Roman"/>
          <w:spacing w:val="-6"/>
          <w:sz w:val="28"/>
          <w:szCs w:val="28"/>
        </w:rPr>
      </w:pPr>
      <w:r w:rsidRPr="00A90D29">
        <w:rPr>
          <w:rFonts w:ascii="Times New Roman" w:hAnsi="Times New Roman"/>
          <w:sz w:val="28"/>
          <w:szCs w:val="28"/>
        </w:rPr>
        <w:t xml:space="preserve">на поставку </w:t>
      </w:r>
      <w:r w:rsidR="00592D12">
        <w:rPr>
          <w:rFonts w:ascii="Times New Roman" w:hAnsi="Times New Roman"/>
          <w:sz w:val="28"/>
          <w:szCs w:val="28"/>
        </w:rPr>
        <w:t>компьютера</w:t>
      </w:r>
      <w:r w:rsidR="00471B11">
        <w:rPr>
          <w:rFonts w:ascii="Times New Roman" w:hAnsi="Times New Roman"/>
          <w:sz w:val="28"/>
          <w:szCs w:val="28"/>
        </w:rPr>
        <w:t xml:space="preserve"> и ноутбуков </w:t>
      </w:r>
      <w:proofErr w:type="gramStart"/>
      <w:r w:rsidR="00471B11">
        <w:rPr>
          <w:rFonts w:ascii="Times New Roman" w:hAnsi="Times New Roman"/>
          <w:sz w:val="28"/>
          <w:szCs w:val="28"/>
        </w:rPr>
        <w:t xml:space="preserve">для </w:t>
      </w:r>
      <w:r w:rsidR="00592D12">
        <w:rPr>
          <w:rFonts w:ascii="Times New Roman" w:hAnsi="Times New Roman"/>
          <w:sz w:val="28"/>
          <w:szCs w:val="28"/>
        </w:rPr>
        <w:t xml:space="preserve"> </w:t>
      </w:r>
      <w:r w:rsidR="00B57A4D" w:rsidRPr="00B57A4D">
        <w:rPr>
          <w:rFonts w:ascii="Times New Roman" w:hAnsi="Times New Roman"/>
          <w:spacing w:val="-6"/>
          <w:sz w:val="28"/>
          <w:szCs w:val="28"/>
        </w:rPr>
        <w:t>МАУК</w:t>
      </w:r>
      <w:proofErr w:type="gramEnd"/>
      <w:r w:rsidR="00B57A4D" w:rsidRPr="00B57A4D">
        <w:rPr>
          <w:rFonts w:ascii="Times New Roman" w:hAnsi="Times New Roman"/>
          <w:spacing w:val="-6"/>
          <w:sz w:val="28"/>
          <w:szCs w:val="28"/>
        </w:rPr>
        <w:t xml:space="preserve"> "Центр культурных инициатив"</w:t>
      </w:r>
    </w:p>
    <w:p w:rsidR="00471B11" w:rsidRDefault="00471B11" w:rsidP="00A90D29">
      <w:pPr>
        <w:pStyle w:val="HTML1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471B11" w:rsidRDefault="00471B11" w:rsidP="00471B11">
      <w:pPr>
        <w:pStyle w:val="a8"/>
        <w:numPr>
          <w:ilvl w:val="0"/>
          <w:numId w:val="3"/>
        </w:numPr>
        <w:tabs>
          <w:tab w:val="left" w:pos="7655"/>
          <w:tab w:val="left" w:pos="7797"/>
        </w:tabs>
        <w:spacing w:before="0" w:after="0"/>
        <w:ind w:left="284" w:hanging="284"/>
        <w:jc w:val="both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6642EC">
        <w:rPr>
          <w:rFonts w:ascii="Times New Roman" w:hAnsi="Times New Roman" w:cs="Times New Roman"/>
          <w:b/>
          <w:sz w:val="22"/>
          <w:szCs w:val="22"/>
        </w:rPr>
        <w:t>Наименование заказчика:</w:t>
      </w:r>
      <w:r w:rsidRPr="006642EC">
        <w:rPr>
          <w:rFonts w:ascii="Times New Roman" w:hAnsi="Times New Roman" w:cs="Times New Roman"/>
          <w:sz w:val="22"/>
          <w:szCs w:val="22"/>
        </w:rPr>
        <w:t xml:space="preserve"> </w:t>
      </w:r>
      <w:r w:rsidRPr="00C00306">
        <w:rPr>
          <w:rFonts w:ascii="Times New Roman" w:hAnsi="Times New Roman" w:cs="Times New Roman"/>
          <w:sz w:val="22"/>
          <w:szCs w:val="22"/>
        </w:rPr>
        <w:t>Муниципальное автономное учреждение культуры "Центр культурных инициатив" городского округа Кашира"</w:t>
      </w:r>
    </w:p>
    <w:p w:rsidR="00122C48" w:rsidRDefault="00471B11" w:rsidP="00471B11">
      <w:pPr>
        <w:pStyle w:val="a8"/>
        <w:numPr>
          <w:ilvl w:val="0"/>
          <w:numId w:val="3"/>
        </w:numPr>
        <w:tabs>
          <w:tab w:val="left" w:pos="7655"/>
          <w:tab w:val="left" w:pos="7797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538DC">
        <w:rPr>
          <w:rFonts w:ascii="Times New Roman" w:hAnsi="Times New Roman" w:cs="Times New Roman"/>
          <w:b/>
          <w:sz w:val="22"/>
          <w:szCs w:val="22"/>
        </w:rPr>
        <w:t>Предмет:</w:t>
      </w:r>
      <w:r w:rsidRPr="006538DC">
        <w:rPr>
          <w:rFonts w:ascii="Times New Roman" w:hAnsi="Times New Roman" w:cs="Times New Roman"/>
          <w:sz w:val="22"/>
          <w:szCs w:val="22"/>
        </w:rPr>
        <w:t xml:space="preserve"> Приобретение </w:t>
      </w:r>
      <w:r>
        <w:rPr>
          <w:rFonts w:ascii="Times New Roman" w:hAnsi="Times New Roman" w:cs="Times New Roman"/>
          <w:sz w:val="22"/>
          <w:szCs w:val="22"/>
        </w:rPr>
        <w:t xml:space="preserve">компьютера и ноутбуков для </w:t>
      </w:r>
      <w:r w:rsidRPr="006538DC">
        <w:rPr>
          <w:rFonts w:ascii="Times New Roman" w:hAnsi="Times New Roman" w:cs="Times New Roman"/>
          <w:sz w:val="22"/>
          <w:szCs w:val="22"/>
        </w:rPr>
        <w:t>муниципального автономного учреждения культуры «Цен</w:t>
      </w:r>
      <w:r w:rsidRPr="00471B11">
        <w:rPr>
          <w:rFonts w:ascii="Times New Roman" w:hAnsi="Times New Roman" w:cs="Times New Roman"/>
          <w:sz w:val="22"/>
          <w:szCs w:val="22"/>
        </w:rPr>
        <w:t xml:space="preserve">тр </w:t>
      </w:r>
      <w:r w:rsidRPr="006538DC">
        <w:rPr>
          <w:rFonts w:ascii="Times New Roman" w:hAnsi="Times New Roman" w:cs="Times New Roman"/>
          <w:sz w:val="22"/>
          <w:szCs w:val="22"/>
        </w:rPr>
        <w:t>культурных инициатив» городского округа»</w:t>
      </w:r>
      <w:r w:rsidRPr="00471B1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71B11" w:rsidRPr="00471B11" w:rsidRDefault="00471B11" w:rsidP="00471B11">
      <w:pPr>
        <w:pStyle w:val="a8"/>
        <w:numPr>
          <w:ilvl w:val="0"/>
          <w:numId w:val="3"/>
        </w:numPr>
        <w:tabs>
          <w:tab w:val="left" w:pos="7655"/>
          <w:tab w:val="left" w:pos="7797"/>
        </w:tabs>
        <w:spacing w:before="0" w:after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471B11">
        <w:rPr>
          <w:rFonts w:ascii="Times New Roman" w:hAnsi="Times New Roman" w:cs="Times New Roman"/>
          <w:sz w:val="22"/>
          <w:szCs w:val="22"/>
        </w:rPr>
        <w:t>Место поставки товара</w:t>
      </w:r>
      <w:r w:rsidRPr="006538DC">
        <w:rPr>
          <w:rFonts w:ascii="Times New Roman" w:hAnsi="Times New Roman" w:cs="Times New Roman"/>
          <w:sz w:val="22"/>
          <w:szCs w:val="22"/>
        </w:rPr>
        <w:t xml:space="preserve">: Московская область, г. Кашира, ул. </w:t>
      </w:r>
      <w:r>
        <w:rPr>
          <w:rFonts w:ascii="Times New Roman" w:hAnsi="Times New Roman" w:cs="Times New Roman"/>
          <w:sz w:val="22"/>
          <w:szCs w:val="22"/>
        </w:rPr>
        <w:t>Клубная, д.2</w:t>
      </w:r>
    </w:p>
    <w:p w:rsidR="00471B11" w:rsidRPr="00471B11" w:rsidRDefault="00471B11" w:rsidP="00471B11">
      <w:pPr>
        <w:pStyle w:val="a6"/>
        <w:numPr>
          <w:ilvl w:val="0"/>
          <w:numId w:val="3"/>
        </w:numPr>
        <w:tabs>
          <w:tab w:val="left" w:pos="284"/>
          <w:tab w:val="left" w:pos="993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471B11">
        <w:rPr>
          <w:rFonts w:ascii="Times New Roman" w:eastAsia="Times New Roman" w:hAnsi="Times New Roman" w:cs="Times New Roman"/>
          <w:b/>
          <w:lang w:eastAsia="ru-RU"/>
        </w:rPr>
        <w:t>Сроки поставки и сборки товара</w:t>
      </w:r>
      <w:r w:rsidRPr="00471B11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gramStart"/>
      <w:r w:rsidRPr="006538DC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6538DC">
        <w:rPr>
          <w:rFonts w:ascii="Times New Roman" w:eastAsia="Times New Roman" w:hAnsi="Times New Roman" w:cs="Times New Roman"/>
          <w:lang w:eastAsia="ru-RU"/>
        </w:rPr>
        <w:t xml:space="preserve"> течение </w:t>
      </w:r>
      <w:r>
        <w:rPr>
          <w:rFonts w:ascii="Times New Roman" w:eastAsia="Times New Roman" w:hAnsi="Times New Roman" w:cs="Times New Roman"/>
          <w:lang w:eastAsia="ru-RU"/>
        </w:rPr>
        <w:t>30</w:t>
      </w:r>
      <w:r w:rsidRPr="006538DC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тридцати</w:t>
      </w:r>
      <w:r w:rsidRPr="006538DC">
        <w:rPr>
          <w:rFonts w:ascii="Times New Roman" w:eastAsia="Times New Roman" w:hAnsi="Times New Roman" w:cs="Times New Roman"/>
          <w:lang w:eastAsia="ru-RU"/>
        </w:rPr>
        <w:t xml:space="preserve">) календарных дней с момента заключения </w:t>
      </w:r>
      <w:r>
        <w:rPr>
          <w:rFonts w:ascii="Times New Roman" w:eastAsia="Times New Roman" w:hAnsi="Times New Roman" w:cs="Times New Roman"/>
          <w:lang w:eastAsia="ru-RU"/>
        </w:rPr>
        <w:t>договора</w:t>
      </w:r>
    </w:p>
    <w:p w:rsidR="00471B11" w:rsidRPr="006538DC" w:rsidRDefault="00471B11" w:rsidP="00471B11">
      <w:pPr>
        <w:pStyle w:val="a6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471B11">
        <w:rPr>
          <w:rFonts w:ascii="Times New Roman" w:eastAsia="Times New Roman" w:hAnsi="Times New Roman" w:cs="Times New Roman"/>
          <w:b/>
          <w:lang w:eastAsia="ru-RU"/>
        </w:rPr>
        <w:t>Начальная (максимальная) цена</w:t>
      </w:r>
      <w:r w:rsidRPr="00471B11">
        <w:rPr>
          <w:rFonts w:ascii="Times New Roman" w:eastAsia="Times New Roman" w:hAnsi="Times New Roman" w:cs="Times New Roman"/>
          <w:lang w:eastAsia="ru-RU"/>
        </w:rPr>
        <w:t xml:space="preserve"> Договора составляет: </w:t>
      </w:r>
      <w:r>
        <w:rPr>
          <w:rFonts w:ascii="Times New Roman" w:eastAsia="Times New Roman" w:hAnsi="Times New Roman" w:cs="Times New Roman"/>
          <w:lang w:eastAsia="ru-RU"/>
        </w:rPr>
        <w:t xml:space="preserve">194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666</w:t>
      </w:r>
      <w:r w:rsidRPr="006538DC">
        <w:rPr>
          <w:rFonts w:ascii="Times New Roman" w:eastAsia="Times New Roman" w:hAnsi="Times New Roman" w:cs="Times New Roman"/>
          <w:lang w:eastAsia="ru-RU"/>
        </w:rPr>
        <w:t xml:space="preserve">  рублей</w:t>
      </w:r>
      <w:proofErr w:type="gramEnd"/>
      <w:r w:rsidRPr="006538DC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64 </w:t>
      </w:r>
      <w:r w:rsidRPr="006538DC">
        <w:rPr>
          <w:rFonts w:ascii="Times New Roman" w:eastAsia="Times New Roman" w:hAnsi="Times New Roman" w:cs="Times New Roman"/>
          <w:lang w:eastAsia="ru-RU"/>
        </w:rPr>
        <w:t>копеек</w:t>
      </w:r>
    </w:p>
    <w:p w:rsidR="00471B11" w:rsidRPr="00471B11" w:rsidRDefault="00471B11" w:rsidP="00471B11">
      <w:pPr>
        <w:pStyle w:val="a6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471B11">
        <w:rPr>
          <w:rFonts w:ascii="Times New Roman" w:eastAsia="Times New Roman" w:hAnsi="Times New Roman" w:cs="Times New Roman"/>
          <w:b/>
          <w:lang w:eastAsia="ru-RU"/>
        </w:rPr>
        <w:t>Источник финансирования</w:t>
      </w:r>
      <w:r w:rsidRPr="00471B11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>внебюджетные средства</w:t>
      </w:r>
    </w:p>
    <w:p w:rsidR="00F63468" w:rsidRPr="00471B11" w:rsidRDefault="00471B11" w:rsidP="00471B11">
      <w:pPr>
        <w:pStyle w:val="Default"/>
        <w:numPr>
          <w:ilvl w:val="0"/>
          <w:numId w:val="3"/>
        </w:numPr>
        <w:ind w:left="284"/>
        <w:rPr>
          <w:b/>
          <w:color w:val="auto"/>
          <w:sz w:val="22"/>
          <w:szCs w:val="22"/>
        </w:rPr>
      </w:pPr>
      <w:r w:rsidRPr="007C569D">
        <w:rPr>
          <w:b/>
          <w:color w:val="auto"/>
          <w:sz w:val="22"/>
          <w:szCs w:val="22"/>
        </w:rPr>
        <w:t>Наименование, количество, технические и функциональные характеристики поставляемого товара:</w:t>
      </w: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2946"/>
        <w:gridCol w:w="5985"/>
        <w:gridCol w:w="1417"/>
      </w:tblGrid>
      <w:tr w:rsidR="00A327D5" w:rsidRPr="00A327D5" w:rsidTr="005D5E0D">
        <w:tc>
          <w:tcPr>
            <w:tcW w:w="2946" w:type="dxa"/>
          </w:tcPr>
          <w:p w:rsidR="00A90D29" w:rsidRPr="00A327D5" w:rsidRDefault="00A90D29" w:rsidP="00A90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D5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5985" w:type="dxa"/>
          </w:tcPr>
          <w:p w:rsidR="00A90D29" w:rsidRPr="00A327D5" w:rsidRDefault="00A90D29" w:rsidP="00A90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7D5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17" w:type="dxa"/>
          </w:tcPr>
          <w:p w:rsidR="00A90D29" w:rsidRPr="00A327D5" w:rsidRDefault="00A90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7D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A327D5" w:rsidRPr="00A327D5" w:rsidTr="005D5E0D">
        <w:tc>
          <w:tcPr>
            <w:tcW w:w="2946" w:type="dxa"/>
          </w:tcPr>
          <w:p w:rsidR="00A90D29" w:rsidRPr="00A327D5" w:rsidRDefault="00592D12" w:rsidP="00A728CB">
            <w:pPr>
              <w:pStyle w:val="a6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</w:p>
          <w:p w:rsidR="00C11392" w:rsidRPr="00A327D5" w:rsidRDefault="00C11392" w:rsidP="00A728C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5985" w:type="dxa"/>
          </w:tcPr>
          <w:p w:rsidR="00F63468" w:rsidRPr="0015104C" w:rsidRDefault="00C35BA5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Процессор</w:t>
            </w:r>
            <w:r w:rsidR="004E6B08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3468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proofErr w:type="gramEnd"/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частотой</w:t>
            </w:r>
            <w:r w:rsidR="00F63468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менее 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5E0D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325BBC" w:rsidRP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005B75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ГГц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A496F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005B75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A496F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-ядерный</w:t>
            </w:r>
            <w:r w:rsidR="00BA496F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63468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LGA1200</w:t>
            </w:r>
          </w:p>
          <w:p w:rsidR="00C35BA5" w:rsidRPr="0015104C" w:rsidRDefault="00F63468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память</w:t>
            </w:r>
            <w:r w:rsidR="00C35BA5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r w:rsidR="00BA496F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тип памяти DDR4</w:t>
            </w:r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рабочая </w:t>
            </w:r>
            <w:proofErr w:type="gramStart"/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частота  не</w:t>
            </w:r>
            <w:proofErr w:type="gramEnd"/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менее 3000</w:t>
            </w:r>
            <w:r w:rsidR="00BA496F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MHz</w:t>
            </w:r>
            <w:r w:rsidR="00C35BA5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BA496F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объем </w:t>
            </w:r>
            <w:r w:rsidR="00005B75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BA496F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 </w:t>
            </w:r>
            <w:r w:rsidR="00325BBC" w:rsidRP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</w:t>
            </w:r>
            <w:r w:rsidR="00BA496F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Gb</w:t>
            </w:r>
          </w:p>
          <w:p w:rsidR="0016324E" w:rsidRPr="0015104C" w:rsidRDefault="0016324E" w:rsidP="00BA496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Системная плата</w:t>
            </w:r>
            <w:r w:rsidR="00F63468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гнездо процессора LGA 1</w:t>
            </w:r>
            <w:r w:rsidR="00BA496F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325BBC" w:rsidRP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00</w:t>
            </w:r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чипсет </w:t>
            </w:r>
            <w:proofErr w:type="spellStart"/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Intel</w:t>
            </w:r>
            <w:proofErr w:type="spellEnd"/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Z4</w:t>
            </w:r>
            <w:r w:rsidR="00BA496F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90</w:t>
            </w:r>
          </w:p>
          <w:p w:rsidR="00F63468" w:rsidRPr="0015104C" w:rsidRDefault="00BA496F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Накопитель SSD не </w:t>
            </w:r>
            <w:proofErr w:type="gramStart"/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менее</w:t>
            </w:r>
            <w:r w:rsidR="00A327D5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005B75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="00005B75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</w:t>
            </w:r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b, форм-фактор: </w:t>
            </w:r>
            <w:r w:rsidR="00005B75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</w:t>
            </w:r>
            <w:r w:rsidR="00005B75"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</w:t>
            </w:r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интерфейс: PCI</w:t>
            </w:r>
            <w:r w:rsidR="00325BBC" w:rsidRP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</w:t>
            </w:r>
            <w:r w:rsidR="00325BBC" w:rsidRP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x</w:t>
            </w:r>
            <w:r w:rsidR="00325BBC" w:rsidRP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тип NAND: 3D NAND TLC, скорость чтения до 500Мб/с, скорость записи до 330Мб/с </w:t>
            </w:r>
          </w:p>
          <w:p w:rsidR="00F63468" w:rsidRPr="0015104C" w:rsidRDefault="00F63468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Накопитель данных на оптических дисках DVD±R/RW-CD-R/RW</w:t>
            </w:r>
          </w:p>
          <w:p w:rsidR="00005B75" w:rsidRPr="00325BBC" w:rsidRDefault="00005B75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Графическая карта: </w:t>
            </w:r>
            <w:proofErr w:type="spellStart"/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nVidia</w:t>
            </w:r>
            <w:proofErr w:type="spellEnd"/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GeForce</w:t>
            </w:r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510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GT</w:t>
            </w:r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X1650</w:t>
            </w:r>
            <w:r w:rsidR="00325BB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SUPER</w:t>
            </w:r>
          </w:p>
          <w:p w:rsidR="00C35BA5" w:rsidRPr="00325BBC" w:rsidRDefault="00A43BFE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USB</w:t>
            </w:r>
            <w:r w:rsidR="00C35BA5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порт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C35BA5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клавиатуры и мышки</w:t>
            </w:r>
            <w:r w:rsidR="00325BBC" w:rsidRP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25BB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="00325BBC" w:rsidRP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  <w:p w:rsidR="00C35BA5" w:rsidRPr="0015104C" w:rsidRDefault="00C35BA5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Сеть: 10/100</w:t>
            </w:r>
            <w:r w:rsidR="00A43BFE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2649DB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649DB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Base-TFastEthernet</w:t>
            </w:r>
            <w:proofErr w:type="spellEnd"/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(RJ-45)</w:t>
            </w:r>
          </w:p>
          <w:p w:rsidR="00A90D29" w:rsidRPr="0015104C" w:rsidRDefault="00C35BA5" w:rsidP="00A43BF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установки внутреннего и внешнего адаптеров WI-FI</w:t>
            </w:r>
          </w:p>
          <w:p w:rsidR="002649DB" w:rsidRPr="0015104C" w:rsidRDefault="002649DB" w:rsidP="00A43BF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Корпус 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ATX</w:t>
            </w:r>
            <w:r w:rsidR="0016324E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gramStart"/>
            <w:r w:rsidR="0016324E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блоком  питания</w:t>
            </w:r>
            <w:proofErr w:type="gramEnd"/>
            <w:r w:rsidR="0016324E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A496F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r w:rsidR="00005B75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  <w:r w:rsidR="0016324E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0W</w:t>
            </w:r>
          </w:p>
          <w:p w:rsidR="00F63468" w:rsidRPr="0015104C" w:rsidRDefault="00F63468" w:rsidP="00A43BF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</w:t>
            </w:r>
            <w:r w:rsidR="00005B75"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ное</w:t>
            </w:r>
            <w:r w:rsidR="00005B75"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005B75"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</w:t>
            </w:r>
            <w:r w:rsidR="00005B75"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: Windows 10 Pro</w:t>
            </w:r>
            <w:r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Rus</w:t>
            </w:r>
            <w:proofErr w:type="spellEnd"/>
            <w:r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64bit</w:t>
            </w:r>
            <w:r w:rsidR="00C15A98"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, </w:t>
            </w:r>
            <w:r w:rsidR="00B57A4D"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Microsoft Office Home and </w:t>
            </w:r>
            <w:proofErr w:type="spellStart"/>
            <w:r w:rsidR="00B57A4D"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Busines</w:t>
            </w:r>
            <w:proofErr w:type="spellEnd"/>
            <w:r w:rsidR="00B57A4D" w:rsidRPr="00151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2019</w:t>
            </w:r>
          </w:p>
          <w:p w:rsidR="00005B75" w:rsidRPr="0015104C" w:rsidRDefault="00005B75" w:rsidP="00A43BFE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 беспроводной: клав</w:t>
            </w:r>
            <w:r w:rsidR="00D23339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иатура + мышь</w:t>
            </w:r>
          </w:p>
        </w:tc>
        <w:tc>
          <w:tcPr>
            <w:tcW w:w="1417" w:type="dxa"/>
          </w:tcPr>
          <w:p w:rsidR="00A90D29" w:rsidRPr="00325BBC" w:rsidRDefault="00325B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B57A4D" w:rsidRPr="00A327D5" w:rsidTr="005D5E0D">
        <w:tc>
          <w:tcPr>
            <w:tcW w:w="2946" w:type="dxa"/>
          </w:tcPr>
          <w:p w:rsidR="00B57A4D" w:rsidRDefault="00B57A4D" w:rsidP="00A728CB">
            <w:pPr>
              <w:pStyle w:val="a6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Монитор</w:t>
            </w:r>
            <w:proofErr w:type="spellEnd"/>
          </w:p>
        </w:tc>
        <w:tc>
          <w:tcPr>
            <w:tcW w:w="5985" w:type="dxa"/>
          </w:tcPr>
          <w:p w:rsidR="00B57A4D" w:rsidRPr="0015104C" w:rsidRDefault="00B57A4D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экрана: </w:t>
            </w:r>
            <w:r w:rsidRPr="001510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23.6 "</w:t>
            </w:r>
          </w:p>
          <w:p w:rsidR="00B57A4D" w:rsidRPr="0015104C" w:rsidRDefault="00B57A4D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510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Разрешение экрана: 1920×1080</w:t>
            </w:r>
          </w:p>
          <w:p w:rsidR="00B57A4D" w:rsidRPr="0015104C" w:rsidRDefault="00B57A4D" w:rsidP="00C35BA5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510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Тип матрицы: </w:t>
            </w:r>
            <w:r w:rsidRPr="001510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MVA</w:t>
            </w:r>
          </w:p>
          <w:p w:rsidR="00B57A4D" w:rsidRPr="0015104C" w:rsidRDefault="00B57A4D" w:rsidP="00C35BA5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Яркость экрана: 300 кд/м</w:t>
            </w:r>
            <w:r w:rsidRPr="001510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B57A4D" w:rsidRDefault="00325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57A4D" w:rsidRPr="00A327D5" w:rsidTr="005D5E0D">
        <w:tc>
          <w:tcPr>
            <w:tcW w:w="2946" w:type="dxa"/>
          </w:tcPr>
          <w:p w:rsidR="00B57A4D" w:rsidRDefault="00B06093" w:rsidP="00A728CB">
            <w:pPr>
              <w:pStyle w:val="a6"/>
              <w:numPr>
                <w:ilvl w:val="0"/>
                <w:numId w:val="1"/>
              </w:numPr>
              <w:ind w:left="318" w:hanging="28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5985" w:type="dxa"/>
          </w:tcPr>
          <w:p w:rsidR="0015104C" w:rsidRPr="004A0710" w:rsidRDefault="0015104C" w:rsidP="001510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Процессор :</w:t>
            </w:r>
            <w:proofErr w:type="gramEnd"/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ядре </w:t>
            </w:r>
            <w:r w:rsidR="004A07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Renoir</w:t>
            </w:r>
            <w:r w:rsidRPr="0015104C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="004A0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частотой 3.</w:t>
            </w:r>
            <w:r w:rsidR="004A0710" w:rsidRPr="004A0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z, </w:t>
            </w:r>
            <w:r w:rsidR="004A0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яд</w:t>
            </w:r>
            <w:r w:rsidR="004A07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р, </w:t>
            </w:r>
            <w:r w:rsidR="004A0710" w:rsidRPr="004A0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поток</w:t>
            </w:r>
            <w:r w:rsidR="004A0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</w:p>
          <w:p w:rsidR="0015104C" w:rsidRPr="0015104C" w:rsidRDefault="0015104C" w:rsidP="00151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Диагональ дисплея: </w:t>
            </w:r>
            <w:r w:rsidRPr="001510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15.6 "</w:t>
            </w:r>
          </w:p>
          <w:p w:rsidR="0015104C" w:rsidRPr="0015104C" w:rsidRDefault="004A0710" w:rsidP="0015104C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Память RAM: DDR4, 2666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MHz,  81</w:t>
            </w:r>
            <w:r w:rsidR="0015104C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="0015104C"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15104C"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  <w:p w:rsidR="0015104C" w:rsidRPr="0015104C" w:rsidRDefault="0015104C" w:rsidP="0015104C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Накопитель 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SS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D: 512Gb</w:t>
            </w:r>
          </w:p>
          <w:p w:rsidR="0015104C" w:rsidRPr="0015104C" w:rsidRDefault="0015104C" w:rsidP="0015104C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Графический контроллер: 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NVIDIA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  <w:r w:rsidR="004A071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TX</w:t>
            </w:r>
            <w:r w:rsidR="004A0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1650</w:t>
            </w:r>
          </w:p>
          <w:p w:rsidR="0015104C" w:rsidRPr="00325BBC" w:rsidRDefault="0015104C" w:rsidP="0015104C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USB</w:t>
            </w:r>
            <w:r w:rsidRP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порты</w:t>
            </w:r>
            <w:r w:rsidR="004A07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3</w:t>
            </w:r>
            <w:r w:rsidRP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штуки</w:t>
            </w:r>
          </w:p>
          <w:p w:rsidR="0015104C" w:rsidRPr="00325BBC" w:rsidRDefault="0015104C" w:rsidP="0015104C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Сеть</w:t>
            </w:r>
            <w:r w:rsidRP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10/1000 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Base</w:t>
            </w:r>
            <w:r w:rsidRP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TFastEthernet</w:t>
            </w:r>
            <w:proofErr w:type="spellEnd"/>
            <w:r w:rsidRP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RJ</w:t>
            </w:r>
            <w:r w:rsidRPr="00325B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-45)</w:t>
            </w:r>
          </w:p>
          <w:p w:rsidR="0015104C" w:rsidRPr="0015104C" w:rsidRDefault="0015104C" w:rsidP="0015104C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Поддержка технологии WI-FI: Да, </w:t>
            </w:r>
            <w:r w:rsidRPr="001510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802.11 a/b/g/n/</w:t>
            </w:r>
            <w:proofErr w:type="spellStart"/>
            <w:r w:rsidRPr="0015104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ac</w:t>
            </w:r>
            <w:proofErr w:type="spellEnd"/>
          </w:p>
          <w:p w:rsidR="00B57A4D" w:rsidRPr="0015104C" w:rsidRDefault="0015104C" w:rsidP="0015104C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Операционная система: </w:t>
            </w:r>
            <w:r w:rsidRPr="001510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Windows 10</w:t>
            </w:r>
          </w:p>
        </w:tc>
        <w:tc>
          <w:tcPr>
            <w:tcW w:w="1417" w:type="dxa"/>
          </w:tcPr>
          <w:p w:rsidR="00B57A4D" w:rsidRDefault="00325B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471B11" w:rsidRPr="00B6627D" w:rsidRDefault="00471B11" w:rsidP="00471B1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B6627D">
        <w:rPr>
          <w:b/>
          <w:bCs/>
          <w:sz w:val="22"/>
          <w:szCs w:val="22"/>
        </w:rPr>
        <w:t>. Требования к техническим характеристикам оборудования: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>Оборудование должно быть полностью совместимо между собой на программном и аппаратном уровнях, иметь идентичный программный интерфейс. Оборудование должно позволять обеспечивать санкционированный удаленный доступ для осуществления администрирования и обслуживания.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Все входные и выходные разъемы, а также уровни сигналов на входе и выходе оборудования, должны соответствовать стандартам Российской Федерации.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В комплект поставки должны быть включены все непоименованные в требованиях, но необходимые для работы оборудования интерфейсные шнуры, соединительные кабели, носители с драйверами, а также комплект эксплуатационных документов (руководство по эксплуатации, гарантийный талон) на русском языке.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>Поставляемое по настоящему Техническому заданию оборудование должно быть сконфигурировано и настроено Поставщиком в соответствии с требованиями Заказчика.</w:t>
      </w:r>
    </w:p>
    <w:p w:rsidR="00471B11" w:rsidRPr="00B6627D" w:rsidRDefault="00471B11" w:rsidP="00471B1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B6627D">
        <w:rPr>
          <w:b/>
          <w:bCs/>
          <w:sz w:val="22"/>
          <w:szCs w:val="22"/>
        </w:rPr>
        <w:t>.Требования к качеству и безопасности поставляемого оборудования:</w:t>
      </w:r>
    </w:p>
    <w:p w:rsidR="00471B11" w:rsidRPr="003E1A35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Качество предлагаемого к поставке оборудования должно обеспечиваться системой управления качеством при производстве, монтаже и обслуживании персональных компьютеров, сертифицированной на соответствие требованиям ГОСТ РФ. </w:t>
      </w:r>
    </w:p>
    <w:p w:rsidR="00471B11" w:rsidRPr="003E1A35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lastRenderedPageBreak/>
        <w:t xml:space="preserve">Поставляемое оборудование должно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Законами Российской Федерации от 07.02.1992 №2300-1 «О защите прав потребителей» и от 30.03.1999 №52-ФЗ «О санитарно-эпидемиологическом благополучии населения». </w:t>
      </w:r>
    </w:p>
    <w:p w:rsidR="00471B11" w:rsidRPr="003E1A35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Поставляемое оборудование, подлежащее обязательной сертификации, должно иметь сертификат соответствия и знак соответствия, выданные уполномоченным органом. </w:t>
      </w:r>
    </w:p>
    <w:p w:rsidR="00471B11" w:rsidRPr="003E1A35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Поставляемое оборудование должно быть новым (ранее не находившимся в использовании у Поставщика или третьих лиц), не подвергавшимся ранее ремонту (модернизации, восстановлению), не должно находиться в залоге, под арестом или иным обременением. </w:t>
      </w:r>
    </w:p>
    <w:p w:rsidR="00471B11" w:rsidRPr="003E1A35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>Поставщик обязан передать Заказчику оборудование в таре и (или) упаковке, обеспечивающей сохранность товаров такого рода при обычных условиях хранения и транспортировки.</w:t>
      </w:r>
    </w:p>
    <w:p w:rsidR="00471B11" w:rsidRPr="003E1A35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Упаковка товара должна исключать возможность механических повреждений поставляемого оборудования. </w:t>
      </w:r>
    </w:p>
    <w:p w:rsidR="00471B11" w:rsidRPr="003E1A35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3E1A35">
        <w:rPr>
          <w:sz w:val="22"/>
          <w:szCs w:val="22"/>
        </w:rPr>
        <w:t xml:space="preserve">Все технические решения, использованные при разработке компонентов оборудования, а также требования к аппаратному обеспечению, должны соответствовать действующим нормам и правилам техники безопасности, пожаробезопасности и взрывобезопасности, а также охраны окружающей среды при эксплуатации. </w:t>
      </w:r>
    </w:p>
    <w:p w:rsidR="00471B11" w:rsidRPr="003E1A35" w:rsidRDefault="00471B11" w:rsidP="00471B1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 xml:space="preserve">Все внешние элементы оборудования, находящиеся под напряжением, должны иметь защиту от случайного прикосновения, а само оборудование иметь </w:t>
      </w:r>
      <w:proofErr w:type="spellStart"/>
      <w:r w:rsidRPr="003E1A35">
        <w:rPr>
          <w:rFonts w:ascii="Times New Roman" w:hAnsi="Times New Roman" w:cs="Times New Roman"/>
        </w:rPr>
        <w:t>зануление</w:t>
      </w:r>
      <w:proofErr w:type="spellEnd"/>
      <w:r w:rsidRPr="003E1A35">
        <w:rPr>
          <w:rFonts w:ascii="Times New Roman" w:hAnsi="Times New Roman" w:cs="Times New Roman"/>
        </w:rPr>
        <w:t xml:space="preserve"> или защитное заземление в соответствии с ГОСТ 12.1.030-81 «Система стандартов безопасности труда. Электробезопасность. Защитное заземление. </w:t>
      </w:r>
      <w:proofErr w:type="spellStart"/>
      <w:r w:rsidRPr="003E1A35">
        <w:rPr>
          <w:rFonts w:ascii="Times New Roman" w:hAnsi="Times New Roman" w:cs="Times New Roman"/>
        </w:rPr>
        <w:t>Зануление</w:t>
      </w:r>
      <w:proofErr w:type="spellEnd"/>
      <w:r w:rsidRPr="003E1A35">
        <w:rPr>
          <w:rFonts w:ascii="Times New Roman" w:hAnsi="Times New Roman" w:cs="Times New Roman"/>
        </w:rPr>
        <w:t xml:space="preserve">" и ПУЭ.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Система электропитания оборудования должна обеспечивать защитное отключение при перегрузках и коротких замыканиях в цепях нагрузки, а также аварийное ручное отключение.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Общие требования пожарной безопасности для поставляемого оборудования должны соответствовать нормам на бытовое электрооборудование. В случае возгорания оборудования не должно выделяться ядовитых газов и дымов. После снятия электропитания с оборудования должно быть допустимо применение любых средств для его пожаротушения.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Факторы, оказывающие вредные воздействия на здоровье со стороны всех элементов оборудования (в том числе инфракрасное, ультрафиолетовое, рентгеновское и электромагнитное излучения, вибрация, шум, электростатические поля, ультразвук строчной частоты и т.д.), не должны превышать действующих норм (СанПиН 2.2.2. /2.4.1340-03 от 03.06.2003 г.).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Компоненты оборудования должны использовать функции подсистемы безопасности в целях обеспечения разграничения доступа к обрабатываемой в них информации на уровне отдельных программных модулей и структур данных.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>Программная и аппаратная части оборудования должны обеспечивать выполнение требований по защите персональных данных в соответствии с Законом о персональных данных 152-ФЗ от 27.07.2006г.</w:t>
      </w:r>
    </w:p>
    <w:p w:rsidR="00471B11" w:rsidRPr="00B6627D" w:rsidRDefault="00471B11" w:rsidP="00471B11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Pr="00B6627D">
        <w:rPr>
          <w:b/>
          <w:bCs/>
          <w:sz w:val="22"/>
          <w:szCs w:val="22"/>
        </w:rPr>
        <w:t>. Нормативно-технические документы: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Все технические решения должны соответствовать следующим законодательным, нормативным и методическим документам Российской Федерации, в том числе в части определения прав собственности на информацию и обеспечения контроля целостности и подлинности информации: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Федеральный закон Российской Федерации от 27 декабря 2002 г. N 184-ФЗ «О техническом регулировании».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Федеральный закон РФ от 27.07.2006 г. № 149-ФЗ «Об информации, информационных технологиях и о защите информации».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Федеральный закон от 27.07.2006 г. № 152-ФЗ «О персональных данных»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>ГОСТ Р ИСО/TС 18308-2008 Информатизация здоровья. Требования к архитектуре электронного учета здоровья.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proofErr w:type="spellStart"/>
      <w:r w:rsidRPr="00B6627D">
        <w:rPr>
          <w:sz w:val="22"/>
          <w:szCs w:val="22"/>
        </w:rPr>
        <w:t>Гостехкомиссия</w:t>
      </w:r>
      <w:proofErr w:type="spellEnd"/>
      <w:r w:rsidRPr="00B6627D">
        <w:rPr>
          <w:sz w:val="22"/>
          <w:szCs w:val="22"/>
        </w:rPr>
        <w:t xml:space="preserve"> России. Руководящий документ. Автоматизированные системы. Защита от несанкционированного доступа к информации. Классификация автоматизированных систем и требования к защите информации. 1997 г.;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proofErr w:type="spellStart"/>
      <w:r w:rsidRPr="00B6627D">
        <w:rPr>
          <w:sz w:val="22"/>
          <w:szCs w:val="22"/>
        </w:rPr>
        <w:t>Гостехкомиссия</w:t>
      </w:r>
      <w:proofErr w:type="spellEnd"/>
      <w:r w:rsidRPr="00B6627D">
        <w:rPr>
          <w:sz w:val="22"/>
          <w:szCs w:val="22"/>
        </w:rPr>
        <w:t xml:space="preserve"> России. Руководящий документ. Средства вычислительной техники. Межсетевые экраны. Защита от несанкционированного доступа к информации. Показатели защищенности от несанкционированного доступа к информации 25.06.1997.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Методические рекомендации для организации защиты информации при обработке персональных данных в учреждениях здравоохранения, социальной сферы, труда и занятости от 23.12.2009.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Методические рекомендации по составлению Частной модели угроз безопасности персональных данных при их обработке в информационных системах персональных данных учреждений здравоохранения, социальной сферы, труда и занятости от 23.12.2009.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lastRenderedPageBreak/>
        <w:t xml:space="preserve">ГОСТ Р 50922-2006 Защита информации. Основные термины и определения;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Р 50923-96 Дисплеи. Рабочее место оператора. Общие эргономические требования и требования к производственной среде. Методы измерения.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Р 50948-2001. Средства отображения информации индивидуального пользования. Общие эргономические требования и требования безопасности.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Р 50949-2001. Средства отображения информации индивидуального пользования. Методы измерений и оценки эргономических параметров и параметров безопасности.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Р 51583-2014 Порядок создания АС в защищенном исполнении;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12.2.032-78 Система стандартов безопасности труда. Рабочее место при выполнении работ сидя. Общие эргономические требования.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12.2.003-91 Система стандартов безопасности труда. Оборудование производственное. Общие требования безопасности.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ГОСТ 12.2.007.0-75 Система стандартов безопасности труда. Изделия электротехнические. Общие требования безопасности.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СанПиН 2.2.2/2.4. 1340-03 Гигиенические требования к персональным электронно-вычислительным машинам и организации работ».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 xml:space="preserve">СНиП 21-01-97 Пожарная безопасность зданий и сооружений. 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sz w:val="22"/>
          <w:szCs w:val="22"/>
        </w:rPr>
        <w:t>ПОТ Р М-016-2001 (РД 153-34.0-03.150-00) Межотраслевые правила по охране труда (Правила безопасности) при эксплуатации электроустановок.</w:t>
      </w:r>
    </w:p>
    <w:p w:rsidR="00471B11" w:rsidRPr="00B6627D" w:rsidRDefault="00471B11" w:rsidP="00471B11">
      <w:pPr>
        <w:pStyle w:val="Default"/>
        <w:ind w:firstLine="567"/>
        <w:jc w:val="both"/>
        <w:rPr>
          <w:sz w:val="22"/>
          <w:szCs w:val="22"/>
        </w:rPr>
      </w:pPr>
      <w:r w:rsidRPr="00B6627D">
        <w:rPr>
          <w:rFonts w:eastAsiaTheme="minorHAnsi"/>
          <w:sz w:val="22"/>
          <w:szCs w:val="22"/>
          <w:lang w:eastAsia="en-US"/>
        </w:rPr>
        <w:t>ПРИКАЗ от 24 июля 2013 г. N 328н ОБ УТВЕРЖДЕНИИ ПРАВИЛ ПО ОХРАНЕ ТРУДА ПРИ ЭКСПЛУАТАЦИИ ЭЛЕКТРОУСТАНОВОК</w:t>
      </w:r>
    </w:p>
    <w:p w:rsidR="00471B11" w:rsidRPr="00B6627D" w:rsidRDefault="00471B11" w:rsidP="00471B11">
      <w:pPr>
        <w:jc w:val="both"/>
      </w:pPr>
      <w:r>
        <w:rPr>
          <w:b/>
          <w:bCs/>
        </w:rPr>
        <w:t>13</w:t>
      </w:r>
      <w:r w:rsidRPr="00B6627D">
        <w:rPr>
          <w:b/>
          <w:bCs/>
        </w:rPr>
        <w:t xml:space="preserve">.Требования к сроку и предоставлению гарантии качества оборудования: </w:t>
      </w:r>
    </w:p>
    <w:p w:rsidR="00471B11" w:rsidRPr="003E1A35" w:rsidRDefault="00471B11" w:rsidP="00471B11">
      <w:pPr>
        <w:ind w:firstLine="567"/>
        <w:jc w:val="both"/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 xml:space="preserve">Гарантийный срок на все оборудование должен составлять не менее 12 (двенадцати) месяцев с даты подписания Акта приемки-передачи товара. </w:t>
      </w:r>
    </w:p>
    <w:p w:rsidR="00471B11" w:rsidRPr="003E1A35" w:rsidRDefault="00471B11" w:rsidP="00471B11">
      <w:pPr>
        <w:ind w:firstLine="567"/>
        <w:jc w:val="both"/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 xml:space="preserve">Объем предоставления гарантии качества оборудования: при возникновении гарантийного случая транспортировка (при необходимости) оборудования в сервисный центр для ремонта и обратно осуществляется Поставщиком. На время ремонта Поставщик предоставляет оборудование с аналогичными техническими характеристиками. </w:t>
      </w:r>
    </w:p>
    <w:p w:rsidR="00471B11" w:rsidRPr="003E1A35" w:rsidRDefault="00471B11" w:rsidP="00471B11">
      <w:pPr>
        <w:ind w:firstLine="567"/>
        <w:jc w:val="both"/>
        <w:rPr>
          <w:rFonts w:ascii="Times New Roman" w:hAnsi="Times New Roman" w:cs="Times New Roman"/>
        </w:rPr>
      </w:pPr>
      <w:r w:rsidRPr="003E1A35">
        <w:rPr>
          <w:rFonts w:ascii="Times New Roman" w:hAnsi="Times New Roman" w:cs="Times New Roman"/>
        </w:rPr>
        <w:t xml:space="preserve">В случае наличия сбоев в работе общесистемного программного обеспечения оборудования в течение срока предоставления гарантии качества работ по вине Поставщика, последний обязуется в 10- (десяти) </w:t>
      </w:r>
      <w:proofErr w:type="spellStart"/>
      <w:r w:rsidRPr="003E1A35">
        <w:rPr>
          <w:rFonts w:ascii="Times New Roman" w:hAnsi="Times New Roman" w:cs="Times New Roman"/>
        </w:rPr>
        <w:t>дневный</w:t>
      </w:r>
      <w:proofErr w:type="spellEnd"/>
      <w:r w:rsidRPr="003E1A35">
        <w:rPr>
          <w:rFonts w:ascii="Times New Roman" w:hAnsi="Times New Roman" w:cs="Times New Roman"/>
        </w:rPr>
        <w:t xml:space="preserve"> срок устранить замечания Заказчика к оборудованию.          </w:t>
      </w:r>
    </w:p>
    <w:p w:rsidR="00471B11" w:rsidRDefault="00471B11" w:rsidP="00A90D29">
      <w:pPr>
        <w:tabs>
          <w:tab w:val="left" w:pos="9781"/>
        </w:tabs>
        <w:rPr>
          <w:rFonts w:ascii="Times New Roman" w:hAnsi="Times New Roman" w:cs="Times New Roman"/>
        </w:rPr>
      </w:pPr>
    </w:p>
    <w:p w:rsidR="00E861E7" w:rsidRPr="00471B11" w:rsidRDefault="00471B11" w:rsidP="00471B11">
      <w:pPr>
        <w:tabs>
          <w:tab w:val="left" w:pos="10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861E7" w:rsidRPr="00471B11" w:rsidSect="00E0441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B733A"/>
    <w:multiLevelType w:val="multilevel"/>
    <w:tmpl w:val="8AA0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E6AF6"/>
    <w:multiLevelType w:val="hybridMultilevel"/>
    <w:tmpl w:val="7C3A5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68C3"/>
    <w:multiLevelType w:val="hybridMultilevel"/>
    <w:tmpl w:val="A92ED5EC"/>
    <w:lvl w:ilvl="0" w:tplc="7B9C78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29"/>
    <w:rsid w:val="00005B75"/>
    <w:rsid w:val="00044783"/>
    <w:rsid w:val="00073D88"/>
    <w:rsid w:val="0011568E"/>
    <w:rsid w:val="00122C48"/>
    <w:rsid w:val="0015104C"/>
    <w:rsid w:val="0016324E"/>
    <w:rsid w:val="00184FFF"/>
    <w:rsid w:val="001A5614"/>
    <w:rsid w:val="002649DB"/>
    <w:rsid w:val="002E0798"/>
    <w:rsid w:val="002E354B"/>
    <w:rsid w:val="00325BBC"/>
    <w:rsid w:val="00342266"/>
    <w:rsid w:val="00471B11"/>
    <w:rsid w:val="00491E10"/>
    <w:rsid w:val="004A0710"/>
    <w:rsid w:val="004E6B08"/>
    <w:rsid w:val="005218E4"/>
    <w:rsid w:val="00575085"/>
    <w:rsid w:val="00592D12"/>
    <w:rsid w:val="005D5E0D"/>
    <w:rsid w:val="005D60E0"/>
    <w:rsid w:val="005F3BAA"/>
    <w:rsid w:val="006C4128"/>
    <w:rsid w:val="006F1C25"/>
    <w:rsid w:val="00783456"/>
    <w:rsid w:val="007B0CF4"/>
    <w:rsid w:val="00876BCB"/>
    <w:rsid w:val="008F0DE9"/>
    <w:rsid w:val="00935CFD"/>
    <w:rsid w:val="009A1F8A"/>
    <w:rsid w:val="00A327D5"/>
    <w:rsid w:val="00A43BFE"/>
    <w:rsid w:val="00A633C2"/>
    <w:rsid w:val="00A728CB"/>
    <w:rsid w:val="00A90D29"/>
    <w:rsid w:val="00B06093"/>
    <w:rsid w:val="00B57A4D"/>
    <w:rsid w:val="00B8403D"/>
    <w:rsid w:val="00BA496F"/>
    <w:rsid w:val="00C11392"/>
    <w:rsid w:val="00C15A98"/>
    <w:rsid w:val="00C35BA5"/>
    <w:rsid w:val="00CC4B63"/>
    <w:rsid w:val="00D23339"/>
    <w:rsid w:val="00D75D0E"/>
    <w:rsid w:val="00DE3B33"/>
    <w:rsid w:val="00E04410"/>
    <w:rsid w:val="00E76B4D"/>
    <w:rsid w:val="00E77251"/>
    <w:rsid w:val="00E861E7"/>
    <w:rsid w:val="00F63468"/>
    <w:rsid w:val="00FA03FA"/>
    <w:rsid w:val="00FE163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3EA3"/>
  <w15:docId w15:val="{F5424C7A-F88E-451F-92D3-8B1AFA05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E7"/>
  </w:style>
  <w:style w:type="paragraph" w:styleId="1">
    <w:name w:val="heading 1"/>
    <w:basedOn w:val="a"/>
    <w:next w:val="a"/>
    <w:link w:val="10"/>
    <w:uiPriority w:val="9"/>
    <w:qFormat/>
    <w:rsid w:val="009A1F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0D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basedOn w:val="a0"/>
    <w:link w:val="a3"/>
    <w:uiPriority w:val="99"/>
    <w:locked/>
    <w:rsid w:val="00A90D2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1"/>
    <w:uiPriority w:val="99"/>
    <w:rsid w:val="00A90D29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uiPriority w:val="99"/>
    <w:semiHidden/>
    <w:rsid w:val="00A90D29"/>
  </w:style>
  <w:style w:type="paragraph" w:customStyle="1" w:styleId="HTML1">
    <w:name w:val="Стандартный HTML1"/>
    <w:basedOn w:val="a"/>
    <w:rsid w:val="00A90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eastAsia="hi-IN" w:bidi="hi-IN"/>
    </w:rPr>
  </w:style>
  <w:style w:type="table" w:styleId="a5">
    <w:name w:val="Table Grid"/>
    <w:basedOn w:val="a1"/>
    <w:uiPriority w:val="59"/>
    <w:rsid w:val="00A9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90D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oduct-specname-inner">
    <w:name w:val="product-spec__name-inner"/>
    <w:basedOn w:val="a0"/>
    <w:rsid w:val="00A90D29"/>
  </w:style>
  <w:style w:type="character" w:customStyle="1" w:styleId="product-specvalue-inner">
    <w:name w:val="product-spec__value-inner"/>
    <w:basedOn w:val="a0"/>
    <w:rsid w:val="00A90D29"/>
  </w:style>
  <w:style w:type="paragraph" w:styleId="a6">
    <w:name w:val="List Paragraph"/>
    <w:basedOn w:val="a"/>
    <w:uiPriority w:val="34"/>
    <w:qFormat/>
    <w:rsid w:val="00C11392"/>
    <w:pPr>
      <w:ind w:left="720"/>
      <w:contextualSpacing/>
    </w:pPr>
  </w:style>
  <w:style w:type="character" w:customStyle="1" w:styleId="apple-converted-space">
    <w:name w:val="apple-converted-space"/>
    <w:basedOn w:val="a0"/>
    <w:rsid w:val="00C35BA5"/>
  </w:style>
  <w:style w:type="character" w:customStyle="1" w:styleId="10">
    <w:name w:val="Заголовок 1 Знак"/>
    <w:basedOn w:val="a0"/>
    <w:link w:val="1"/>
    <w:uiPriority w:val="9"/>
    <w:rsid w:val="009A1F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-product-specname-inner">
    <w:name w:val="n-product-spec__name-inner"/>
    <w:basedOn w:val="a0"/>
    <w:rsid w:val="0016324E"/>
  </w:style>
  <w:style w:type="character" w:customStyle="1" w:styleId="n-product-specvalue-inner">
    <w:name w:val="n-product-spec__value-inner"/>
    <w:basedOn w:val="a0"/>
    <w:rsid w:val="0016324E"/>
  </w:style>
  <w:style w:type="character" w:styleId="a7">
    <w:name w:val="Emphasis"/>
    <w:basedOn w:val="a0"/>
    <w:uiPriority w:val="20"/>
    <w:qFormat/>
    <w:rsid w:val="005218E4"/>
    <w:rPr>
      <w:i/>
      <w:iCs/>
    </w:rPr>
  </w:style>
  <w:style w:type="paragraph" w:styleId="a8">
    <w:name w:val="Normal (Web)"/>
    <w:aliases w:val="Обычный (Web)"/>
    <w:basedOn w:val="a"/>
    <w:uiPriority w:val="99"/>
    <w:qFormat/>
    <w:rsid w:val="00471B11"/>
    <w:pPr>
      <w:spacing w:before="75" w:after="75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471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25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87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3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EEAF4-B268-4040-97B8-8951F15A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7</cp:revision>
  <cp:lastPrinted>2019-04-19T12:57:00Z</cp:lastPrinted>
  <dcterms:created xsi:type="dcterms:W3CDTF">2020-05-14T08:47:00Z</dcterms:created>
  <dcterms:modified xsi:type="dcterms:W3CDTF">2020-10-26T09:53:00Z</dcterms:modified>
</cp:coreProperties>
</file>