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Капранов Дмитрий Андреевич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«Тепло Шатуры»</w:t>
      </w:r>
      <w:r w:rsidRPr="008C7996">
        <w:rPr>
          <w:rFonts w:ascii="Times New Roman" w:hAnsi="Times New Roman" w:cs="Times New Roman"/>
        </w:rPr>
        <w:br/>
        <w:t>«28» сентября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348F0823"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D305EC">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соли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6A099B">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6A099B">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6A099B">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6A099B">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6A099B">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6A099B">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6A099B">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6A099B">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6A099B">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6A099B">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6A099B">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6A099B">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6A099B">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6A099B">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6A099B">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6A099B">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6A099B">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6A099B">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6A099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6A099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6A099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6A099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6A099B">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6A099B">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6A099B">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6A099B">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6A099B">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6A099B">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6A099B">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6A099B">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6A099B">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6A099B">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6A099B">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6A099B">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6A099B">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6A099B">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6A099B">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6A099B">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6A099B">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6A099B">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6A099B">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6A099B">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6A099B">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6A099B">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6A099B">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6A099B">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6A099B">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6A099B">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6A099B">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6A099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6A099B">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6A099B">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6A099B">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6A099B">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6A099B">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36B5BE69" w14:textId="371F0A1C"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w:t>
            </w:r>
            <w:r w:rsidR="00D305EC">
              <w:rPr>
                <w:rFonts w:ascii="Times New Roman" w:hAnsi="Times New Roman" w:cs="Times New Roman"/>
                <w:color w:val="00000A"/>
              </w:rPr>
              <w:t xml:space="preserve">я: 140700, Московская область, </w:t>
            </w:r>
            <w:r w:rsidRPr="00DA4ED6">
              <w:rPr>
                <w:rFonts w:ascii="Times New Roman" w:hAnsi="Times New Roman" w:cs="Times New Roman"/>
                <w:color w:val="00000A"/>
              </w:rPr>
              <w:t xml:space="preserve">г. Шатура, </w:t>
            </w:r>
            <w:r w:rsidR="00D305EC">
              <w:rPr>
                <w:rFonts w:ascii="Times New Roman" w:hAnsi="Times New Roman" w:cs="Times New Roman"/>
                <w:color w:val="00000A"/>
              </w:rPr>
              <w:t>Конный проезд, д. 7</w:t>
            </w:r>
          </w:p>
          <w:p w14:paraId="75569DEE" w14:textId="358C44E4"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Почтовый адрес: </w:t>
            </w:r>
            <w:r w:rsidR="00D305EC">
              <w:rPr>
                <w:rFonts w:ascii="Times New Roman" w:hAnsi="Times New Roman" w:cs="Times New Roman"/>
                <w:color w:val="00000A"/>
              </w:rPr>
              <w:t xml:space="preserve">140700, Московская область, </w:t>
            </w:r>
            <w:r w:rsidR="00D305EC" w:rsidRPr="00DA4ED6">
              <w:rPr>
                <w:rFonts w:ascii="Times New Roman" w:hAnsi="Times New Roman" w:cs="Times New Roman"/>
                <w:color w:val="00000A"/>
              </w:rPr>
              <w:t xml:space="preserve">г. Шатура, </w:t>
            </w:r>
            <w:r w:rsidR="00D305EC">
              <w:rPr>
                <w:rFonts w:ascii="Times New Roman" w:hAnsi="Times New Roman" w:cs="Times New Roman"/>
                <w:color w:val="00000A"/>
              </w:rPr>
              <w:t>Конный проезд, д. 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ks_teplo@mail.ru</w:t>
            </w:r>
          </w:p>
          <w:p w14:paraId="6828D2E3" w14:textId="0110CB0A"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w:t>
            </w:r>
            <w:r w:rsidR="00D305EC">
              <w:rPr>
                <w:rFonts w:ascii="Times New Roman" w:hAnsi="Times New Roman" w:cs="Times New Roman"/>
                <w:color w:val="00000A"/>
              </w:rPr>
              <w:t>49645-31911</w:t>
            </w:r>
          </w:p>
          <w:p w14:paraId="012F4CCC" w14:textId="13006AC5" w:rsidR="00061944" w:rsidRDefault="00061944" w:rsidP="00D305EC">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D305EC">
              <w:rPr>
                <w:rFonts w:ascii="Times New Roman" w:hAnsi="Times New Roman" w:cs="Times New Roman"/>
                <w:color w:val="00000A"/>
              </w:rPr>
              <w:t>Полоскова Мария</w:t>
            </w:r>
          </w:p>
        </w:tc>
      </w:tr>
      <w:tr w:rsidR="00061944" w14:paraId="2467A2AD"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6A099B">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6A099B">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6A099B">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6A099B">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305EC">
              <w:rPr>
                <w:rFonts w:ascii="Times New Roman" w:hAnsi="Times New Roman" w:cs="Times New Roman"/>
                <w:color w:val="auto"/>
              </w:rPr>
              <w:t>Поставка соли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6A099B">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6A099B">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1 рабочий день;</w:t>
            </w:r>
            <w:r w:rsidRPr="009A39A4">
              <w:rPr>
                <w:rFonts w:ascii="Times New Roman" w:hAnsi="Times New Roman" w:cs="Times New Roman"/>
                <w:color w:val="000000" w:themeColor="text1"/>
                <w:szCs w:val="28"/>
              </w:rPr>
              <w:br/>
              <w:t>Условия поставки товара: с момента заключения договора по заявке Заказчика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6A099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6A099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6A099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A099B">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305EC"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757 400 (семьсот пятьдесят семь тысяч четыреста)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A099B">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6A3F9E07" w:rsidR="006D4364" w:rsidRPr="00795C1C" w:rsidRDefault="006D4364" w:rsidP="007755BB">
            <w:pPr>
              <w:jc w:val="both"/>
              <w:rPr>
                <w:rFonts w:ascii="Times New Roman" w:hAnsi="Times New Roman" w:cs="Times New Roman"/>
                <w:color w:val="auto"/>
                <w:u w:val="single"/>
              </w:rPr>
            </w:pPr>
            <w:r w:rsidRPr="00D305EC">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D305EC">
              <w:rPr>
                <w:rFonts w:ascii="Times New Roman" w:hAnsi="Times New Roman" w:cs="Times New Roman"/>
                <w:color w:val="auto"/>
              </w:rPr>
              <w:br/>
            </w:r>
            <w:r w:rsidRPr="00D305EC">
              <w:rPr>
                <w:rFonts w:ascii="Times New Roman" w:hAnsi="Times New Roman" w:cs="Times New Roman"/>
                <w:color w:val="auto"/>
              </w:rPr>
              <w:br/>
              <w:t>757</w:t>
            </w:r>
            <w:r w:rsidRPr="00401DFB">
              <w:rPr>
                <w:rFonts w:ascii="Times New Roman" w:hAnsi="Times New Roman" w:cs="Times New Roman"/>
                <w:color w:val="auto"/>
                <w:lang w:val="en-US"/>
              </w:rPr>
              <w:t> </w:t>
            </w:r>
            <w:r w:rsidR="007755BB">
              <w:rPr>
                <w:rFonts w:ascii="Times New Roman" w:hAnsi="Times New Roman" w:cs="Times New Roman"/>
                <w:color w:val="auto"/>
              </w:rPr>
              <w:t>400 рублей 00 копеек</w:t>
            </w:r>
            <w:r w:rsidRPr="00D305EC">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A099B">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D305EC"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305EC">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D305EC">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7755BB">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6A099B">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в течение 120 (ста двадцати) календарных дней с момента подписания обеими сторонами документа о приемке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6A099B">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6A099B">
            <w:pPr>
              <w:pStyle w:val="af9"/>
              <w:numPr>
                <w:ilvl w:val="0"/>
                <w:numId w:val="4"/>
              </w:numPr>
              <w:suppressAutoHyphens/>
              <w:ind w:left="0" w:firstLine="360"/>
              <w:jc w:val="both"/>
              <w:rPr>
                <w:color w:val="00000A"/>
              </w:rPr>
            </w:pPr>
            <w:r w:rsidRPr="00556C80">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305EC">
              <w:rPr>
                <w:color w:val="00000A"/>
              </w:rPr>
              <w:t xml:space="preserve">поставки </w:t>
            </w:r>
            <w:r w:rsidR="00DC7292" w:rsidRPr="00D305EC">
              <w:rPr>
                <w:color w:val="00000A"/>
              </w:rPr>
              <w:lastRenderedPageBreak/>
              <w:t>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Pr="00556C80">
              <w:t>.</w:t>
            </w:r>
            <w:proofErr w:type="gramEnd"/>
            <w:r w:rsidRPr="00556C80">
              <w:t xml:space="preserve"> </w:t>
            </w:r>
            <w:r w:rsidRPr="00556C80">
              <w:rPr>
                <w:i/>
                <w:sz w:val="28"/>
                <w:vertAlign w:val="superscript"/>
              </w:rPr>
              <w:t xml:space="preserve">                                        </w:t>
            </w:r>
          </w:p>
          <w:p w14:paraId="336E88B8" w14:textId="77777777" w:rsidR="00D23DA7" w:rsidRPr="00B874B3" w:rsidRDefault="00D23DA7" w:rsidP="006A099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6A099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6A099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6A099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 xml:space="preserve">конкурентной </w:t>
            </w:r>
            <w:r>
              <w:rPr>
                <w:rFonts w:ascii="Times New Roman" w:eastAsia="Arial Unicode MS" w:hAnsi="Times New Roman" w:cs="Times New Roman"/>
                <w:color w:val="00000A"/>
                <w:sz w:val="24"/>
                <w:szCs w:val="24"/>
              </w:rPr>
              <w:lastRenderedPageBreak/>
              <w:t>закупке не принято.</w:t>
            </w:r>
          </w:p>
          <w:p w14:paraId="534DACF0" w14:textId="77777777" w:rsidR="00D23DA7" w:rsidRPr="00B874B3" w:rsidRDefault="00D23DA7" w:rsidP="006A099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6A099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6A099B">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6A099B">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lastRenderedPageBreak/>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w:t>
            </w:r>
            <w:r w:rsidRPr="002510B7">
              <w:rPr>
                <w:rFonts w:ascii="Times New Roman" w:hAnsi="Times New Roman" w:cs="Times New Roman"/>
                <w:color w:val="00000A"/>
              </w:rPr>
              <w:lastRenderedPageBreak/>
              <w:t>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6A099B">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Предоставляется 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6A099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6A099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6A099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6A099B">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6A099B">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6A099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6A099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6A099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6A099B">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6A099B">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14:paraId="6E712EE2" w14:textId="259E5E84" w:rsidR="00D23DA7" w:rsidRPr="0024104F" w:rsidRDefault="00D23DA7" w:rsidP="006A099B">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305EC">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D305EC">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D305EC">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305EC">
              <w:rPr>
                <w:rFonts w:ascii="Times New Roman" w:hAnsi="Times New Roman" w:cs="Times New Roman"/>
                <w:sz w:val="24"/>
              </w:rPr>
              <w:br/>
              <w:t>6. Предложение о цене договора (единицы товара, работы, услуги).</w:t>
            </w:r>
            <w:r w:rsidR="00E97F21" w:rsidRPr="00D305EC">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6A099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6A099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w:t>
            </w:r>
            <w:proofErr w:type="gramStart"/>
            <w:r w:rsidR="00D23DA7" w:rsidRPr="00BB2B1F">
              <w:rPr>
                <w:rFonts w:ascii="Times New Roman" w:hAnsi="Times New Roman" w:cs="Times New Roman"/>
                <w:color w:val="auto"/>
              </w:rPr>
              <w:t>дата</w:t>
            </w:r>
            <w:proofErr w:type="gramEnd"/>
            <w:r w:rsidR="00D23DA7"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сентября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6A099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«06» октября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lastRenderedPageBreak/>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6A099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C592523" w14:textId="479CBDFA"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«06» октября 2021</w:t>
            </w:r>
            <w:r w:rsidR="008B1B3D" w:rsidRPr="000868B7">
              <w:rPr>
                <w:rFonts w:ascii="Times New Roman" w:eastAsia="Times New Roman" w:hAnsi="Times New Roman" w:cs="Times New Roman"/>
                <w:b/>
                <w:i/>
                <w:color w:val="auto"/>
              </w:rPr>
              <w:t xml:space="preserve"> </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«06» октября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7755B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7755BB">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30,00% от начальной (максимальной) цены договора, что составляет: 227 220 (двести двадцать семь тысяч двести двадцать)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w:t>
            </w:r>
            <w:r w:rsidRPr="003B62FE">
              <w:rPr>
                <w:rFonts w:ascii="Times New Roman" w:eastAsia="Arial Unicode MS" w:hAnsi="Times New Roman" w:cs="Times New Roman"/>
                <w:color w:val="00000A"/>
                <w:sz w:val="24"/>
                <w:szCs w:val="24"/>
              </w:rPr>
              <w:lastRenderedPageBreak/>
              <w:t>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4AFB9494" w:rsidR="00DA1FEF" w:rsidRPr="00D305EC" w:rsidRDefault="00DA1FEF" w:rsidP="007755BB">
            <w:pPr>
              <w:jc w:val="both"/>
              <w:rPr>
                <w:rFonts w:ascii="Times New Roman" w:hAnsi="Times New Roman" w:cs="Times New Roman"/>
                <w:color w:val="00000A"/>
              </w:rPr>
            </w:pPr>
            <w:r w:rsidRPr="00E77665">
              <w:rPr>
                <w:rFonts w:ascii="Times New Roman" w:eastAsia="Times New Roman" w:hAnsi="Times New Roman"/>
                <w:color w:val="00000A"/>
              </w:rPr>
              <w:t xml:space="preserve">Получатель: Акционерное общество «Тепло </w:t>
            </w:r>
            <w:proofErr w:type="gramStart"/>
            <w:r w:rsidRPr="00E77665">
              <w:rPr>
                <w:rFonts w:ascii="Times New Roman" w:eastAsia="Times New Roman" w:hAnsi="Times New Roman"/>
                <w:color w:val="00000A"/>
              </w:rPr>
              <w:t>Шатуры»</w:t>
            </w:r>
            <w:r w:rsidRPr="00E77665">
              <w:rPr>
                <w:rFonts w:ascii="Times New Roman" w:eastAsia="Times New Roman" w:hAnsi="Times New Roman"/>
                <w:color w:val="00000A"/>
              </w:rPr>
              <w:br/>
              <w:t>ИНН</w:t>
            </w:r>
            <w:proofErr w:type="gramEnd"/>
            <w:r w:rsidRPr="00E77665">
              <w:rPr>
                <w:rFonts w:ascii="Times New Roman" w:eastAsia="Times New Roman" w:hAnsi="Times New Roman"/>
                <w:color w:val="00000A"/>
              </w:rPr>
              <w:t>: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1205000115275</w:t>
            </w:r>
            <w:r w:rsidRPr="00E77665">
              <w:rPr>
                <w:rFonts w:ascii="Times New Roman" w:eastAsia="Times New Roman" w:hAnsi="Times New Roman"/>
                <w:color w:val="00000A"/>
              </w:rPr>
              <w:br/>
              <w:t>ОКТМО: 46786000001</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007755BB">
              <w:rPr>
                <w:rFonts w:ascii="Times New Roman" w:eastAsia="Times New Roman" w:hAnsi="Times New Roman"/>
                <w:color w:val="00000A"/>
              </w:rPr>
              <w:t>к</w:t>
            </w:r>
            <w:r w:rsidRPr="00E77665">
              <w:rPr>
                <w:rFonts w:ascii="Times New Roman" w:eastAsia="Times New Roman" w:hAnsi="Times New Roman"/>
                <w:color w:val="00000A"/>
              </w:rPr>
              <w:t xml:space="preserve">/с: </w:t>
            </w:r>
            <w:r w:rsidR="007755BB" w:rsidRPr="007755BB">
              <w:rPr>
                <w:rFonts w:ascii="Times New Roman" w:eastAsia="Times New Roman" w:hAnsi="Times New Roman"/>
                <w:color w:val="00000A"/>
              </w:rPr>
              <w:t>30101810945250000297</w:t>
            </w:r>
            <w:r w:rsidRPr="00E77665">
              <w:rPr>
                <w:rFonts w:ascii="Times New Roman" w:eastAsia="Times New Roman" w:hAnsi="Times New Roman"/>
                <w:color w:val="00000A"/>
              </w:rPr>
              <w:br/>
              <w:t>р/с: 40702810708030000174</w:t>
            </w:r>
            <w:r w:rsidRPr="00E77665">
              <w:rPr>
                <w:rFonts w:ascii="Times New Roman" w:eastAsia="Times New Roman" w:hAnsi="Times New Roman"/>
                <w:color w:val="00000A"/>
              </w:rPr>
              <w:br/>
              <w:t>Филиал «Центральный» Банка ВТБ (ПАО</w:t>
            </w:r>
            <w:r w:rsidR="007755BB">
              <w:rPr>
                <w:rFonts w:ascii="Times New Roman" w:eastAsia="Times New Roman" w:hAnsi="Times New Roman"/>
                <w:color w:val="00000A"/>
              </w:rPr>
              <w:t>) г. Москва</w:t>
            </w:r>
            <w:r w:rsidR="007755BB">
              <w:rPr>
                <w:rFonts w:ascii="Times New Roman" w:eastAsia="Times New Roman" w:hAnsi="Times New Roman"/>
                <w:color w:val="00000A"/>
              </w:rPr>
              <w:br/>
              <w:t>БИК: 044525411</w:t>
            </w:r>
          </w:p>
        </w:tc>
      </w:tr>
      <w:tr w:rsidR="003040D9" w14:paraId="5CAB85C9"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7755B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F1A21B8" w14:textId="1B2AAF79" w:rsidR="007755BB" w:rsidRPr="007755BB" w:rsidRDefault="007755BB" w:rsidP="006A099B">
      <w:pPr>
        <w:numPr>
          <w:ilvl w:val="1"/>
          <w:numId w:val="1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Предмет договора</w:t>
      </w:r>
    </w:p>
    <w:p w14:paraId="288C9C43" w14:textId="36A17999"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Поставка </w:t>
      </w:r>
      <w:r>
        <w:rPr>
          <w:rFonts w:ascii="Times New Roman" w:eastAsia="Times New Roman" w:hAnsi="Times New Roman" w:cs="Times New Roman"/>
          <w:color w:val="00000A"/>
        </w:rPr>
        <w:t>соли</w:t>
      </w:r>
    </w:p>
    <w:p w14:paraId="3553791A" w14:textId="77777777" w:rsidR="007755BB" w:rsidRPr="007755BB" w:rsidRDefault="007755BB" w:rsidP="006A099B">
      <w:pPr>
        <w:numPr>
          <w:ilvl w:val="1"/>
          <w:numId w:val="1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 xml:space="preserve">Функциональные характеристики (потребительские свойства), качественные и технические характеристики, объем поставляемого товара </w:t>
      </w:r>
    </w:p>
    <w:p w14:paraId="5E59AE37" w14:textId="77777777" w:rsidR="007755BB" w:rsidRPr="007755BB" w:rsidRDefault="007755BB" w:rsidP="007755BB">
      <w:pPr>
        <w:jc w:val="both"/>
        <w:rPr>
          <w:rFonts w:ascii="Times New Roman" w:eastAsia="Times New Roman" w:hAnsi="Times New Roman" w:cs="Times New Roman"/>
          <w:color w:val="00000A"/>
          <w:lang w:val="ru"/>
        </w:rPr>
      </w:pPr>
      <w:r w:rsidRPr="007755BB">
        <w:rPr>
          <w:rFonts w:ascii="Times New Roman" w:eastAsia="Times New Roman" w:hAnsi="Times New Roman" w:cs="Times New Roman"/>
          <w:color w:val="00000A"/>
        </w:rPr>
        <w:t xml:space="preserve">Таблетированная соль соответствует требованиям ТР ТС 021/2011 «О безопасности пищевой продукции», ТР ТС 022/2011 «Пищевая продукция в части ее маркировки», </w:t>
      </w:r>
      <w:r w:rsidRPr="007755BB">
        <w:rPr>
          <w:rFonts w:ascii="Times New Roman" w:eastAsia="Times New Roman" w:hAnsi="Times New Roman" w:cs="Times New Roman"/>
          <w:color w:val="00000A"/>
          <w:lang w:val="ru"/>
        </w:rPr>
        <w:t>СанПиН 2.3.2.1078-01.</w:t>
      </w:r>
    </w:p>
    <w:p w14:paraId="317D50AB"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b/>
          <w:bCs/>
          <w:color w:val="00000A"/>
        </w:rPr>
        <w:t>Химический состав:</w:t>
      </w:r>
    </w:p>
    <w:tbl>
      <w:tblPr>
        <w:tblW w:w="7746" w:type="dxa"/>
        <w:jc w:val="center"/>
        <w:tblBorders>
          <w:top w:val="outset" w:sz="6" w:space="0" w:color="auto"/>
          <w:left w:val="outset" w:sz="6" w:space="0" w:color="auto"/>
          <w:bottom w:val="outset" w:sz="6" w:space="0" w:color="auto"/>
          <w:right w:val="outset" w:sz="6" w:space="0" w:color="auto"/>
        </w:tblBorders>
        <w:shd w:val="clear" w:color="auto" w:fill="1A3442"/>
        <w:tblCellMar>
          <w:top w:w="15" w:type="dxa"/>
          <w:left w:w="15" w:type="dxa"/>
          <w:bottom w:w="15" w:type="dxa"/>
          <w:right w:w="15" w:type="dxa"/>
        </w:tblCellMar>
        <w:tblLook w:val="04A0" w:firstRow="1" w:lastRow="0" w:firstColumn="1" w:lastColumn="0" w:noHBand="0" w:noVBand="1"/>
      </w:tblPr>
      <w:tblGrid>
        <w:gridCol w:w="6371"/>
        <w:gridCol w:w="1375"/>
      </w:tblGrid>
      <w:tr w:rsidR="007755BB" w:rsidRPr="007755BB" w14:paraId="2BD5B869"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8C7E0C"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Показатель</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CC689A"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Значение</w:t>
            </w:r>
          </w:p>
        </w:tc>
      </w:tr>
      <w:tr w:rsidR="007755BB" w:rsidRPr="007755BB" w14:paraId="5B78C79F"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104D2A"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хлористого натрия, %, не менее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6D26DD"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99,7</w:t>
            </w:r>
          </w:p>
        </w:tc>
      </w:tr>
      <w:tr w:rsidR="007755BB" w:rsidRPr="007755BB" w14:paraId="08A85E49"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8F08B6"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кальций-иона,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4E01CF"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0,02</w:t>
            </w:r>
          </w:p>
        </w:tc>
      </w:tr>
      <w:tr w:rsidR="007755BB" w:rsidRPr="007755BB" w14:paraId="47D76476"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35C234"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магний-иона,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681AC3"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0,01</w:t>
            </w:r>
          </w:p>
        </w:tc>
      </w:tr>
      <w:tr w:rsidR="007755BB" w:rsidRPr="007755BB" w14:paraId="16460BD0"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35D07F"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сульфат-иона,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8C5283"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0,16</w:t>
            </w:r>
          </w:p>
        </w:tc>
      </w:tr>
      <w:tr w:rsidR="007755BB" w:rsidRPr="007755BB" w14:paraId="25379AD3"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83FE216"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калий-иона,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65D13052"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0,02</w:t>
            </w:r>
          </w:p>
        </w:tc>
      </w:tr>
      <w:tr w:rsidR="007755BB" w:rsidRPr="007755BB" w14:paraId="71E9F935"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613B4CBE"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Массовая доля окис железа </w:t>
            </w:r>
            <w:r w:rsidRPr="007755BB">
              <w:rPr>
                <w:rFonts w:ascii="Times New Roman" w:eastAsia="Times New Roman" w:hAnsi="Times New Roman" w:cs="Times New Roman"/>
                <w:color w:val="00000A"/>
                <w:lang w:val="en-US"/>
              </w:rPr>
              <w:t>III</w:t>
            </w:r>
            <w:r w:rsidRPr="007755BB">
              <w:rPr>
                <w:rFonts w:ascii="Times New Roman" w:eastAsia="Times New Roman" w:hAnsi="Times New Roman" w:cs="Times New Roman"/>
                <w:color w:val="00000A"/>
              </w:rPr>
              <w:t>,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3AFC08CA"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0,005</w:t>
            </w:r>
          </w:p>
        </w:tc>
      </w:tr>
      <w:tr w:rsidR="007755BB" w:rsidRPr="007755BB" w14:paraId="1CA331AB"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80A5F90"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сульфата натрия,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0100F427"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0,20</w:t>
            </w:r>
          </w:p>
        </w:tc>
      </w:tr>
      <w:tr w:rsidR="007755BB" w:rsidRPr="007755BB" w14:paraId="3E5AC369"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B53B20"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нерастворимых в воде веществ,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A9FCFA"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0,03</w:t>
            </w:r>
          </w:p>
        </w:tc>
      </w:tr>
      <w:tr w:rsidR="007755BB" w:rsidRPr="007755BB" w14:paraId="7E2CFE91"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B075CA6"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влаги,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247A2D6A"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0,10</w:t>
            </w:r>
          </w:p>
        </w:tc>
      </w:tr>
      <w:tr w:rsidR="007755BB" w:rsidRPr="007755BB" w14:paraId="5F7DB070" w14:textId="77777777" w:rsidTr="007755BB">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F2EF052"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lang w:val="en-US"/>
              </w:rPr>
              <w:t xml:space="preserve">pH </w:t>
            </w:r>
            <w:r w:rsidRPr="007755BB">
              <w:rPr>
                <w:rFonts w:ascii="Times New Roman" w:eastAsia="Times New Roman" w:hAnsi="Times New Roman" w:cs="Times New Roman"/>
                <w:color w:val="00000A"/>
              </w:rPr>
              <w:t>раствора</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66C64624"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6,5 - 8,0</w:t>
            </w:r>
          </w:p>
        </w:tc>
      </w:tr>
    </w:tbl>
    <w:p w14:paraId="73E69EF6" w14:textId="77777777" w:rsidR="007755BB" w:rsidRPr="007755BB" w:rsidRDefault="007755BB" w:rsidP="007755BB">
      <w:pPr>
        <w:jc w:val="both"/>
        <w:rPr>
          <w:rFonts w:ascii="Times New Roman" w:eastAsia="Times New Roman" w:hAnsi="Times New Roman" w:cs="Times New Roman"/>
          <w:color w:val="00000A"/>
        </w:rPr>
      </w:pPr>
    </w:p>
    <w:p w14:paraId="716D413E" w14:textId="77777777" w:rsidR="007755BB" w:rsidRPr="007755BB" w:rsidRDefault="007755BB" w:rsidP="007755BB">
      <w:pPr>
        <w:jc w:val="both"/>
        <w:rPr>
          <w:rFonts w:ascii="Times New Roman" w:eastAsia="Times New Roman" w:hAnsi="Times New Roman" w:cs="Times New Roman"/>
          <w:color w:val="00000A"/>
          <w:lang w:val="ru"/>
        </w:rPr>
      </w:pPr>
      <w:r w:rsidRPr="007755BB">
        <w:rPr>
          <w:rFonts w:ascii="Times New Roman" w:eastAsia="Times New Roman" w:hAnsi="Times New Roman" w:cs="Times New Roman"/>
          <w:color w:val="00000A"/>
          <w:lang w:val="ru"/>
        </w:rPr>
        <w:t>Вид упаковки – 25 кг полипропиленовые мешки с полиэтиленовым вкладышем.</w:t>
      </w:r>
    </w:p>
    <w:tbl>
      <w:tblPr>
        <w:tblpPr w:leftFromText="180" w:rightFromText="180" w:vertAnchor="text" w:horzAnchor="margin" w:tblpXSpec="center" w:tblpY="1192"/>
        <w:tblW w:w="8647" w:type="dxa"/>
        <w:tblLook w:val="04A0" w:firstRow="1" w:lastRow="0" w:firstColumn="1" w:lastColumn="0" w:noHBand="0" w:noVBand="1"/>
      </w:tblPr>
      <w:tblGrid>
        <w:gridCol w:w="8647"/>
      </w:tblGrid>
      <w:tr w:rsidR="007755BB" w:rsidRPr="007755BB" w14:paraId="78E891F8" w14:textId="77777777" w:rsidTr="007755BB">
        <w:trPr>
          <w:trHeight w:val="535"/>
        </w:trPr>
        <w:tc>
          <w:tcPr>
            <w:tcW w:w="8647" w:type="dxa"/>
            <w:tcBorders>
              <w:top w:val="single" w:sz="4" w:space="0" w:color="auto"/>
              <w:left w:val="single" w:sz="4" w:space="0" w:color="auto"/>
              <w:bottom w:val="single" w:sz="4" w:space="0" w:color="auto"/>
              <w:right w:val="single" w:sz="4" w:space="0" w:color="auto"/>
            </w:tcBorders>
            <w:noWrap/>
            <w:vAlign w:val="bottom"/>
            <w:hideMark/>
          </w:tcPr>
          <w:p w14:paraId="076CEDB9"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адрес доставки</w:t>
            </w:r>
          </w:p>
        </w:tc>
      </w:tr>
      <w:tr w:rsidR="007755BB" w:rsidRPr="007755BB" w14:paraId="3CC48C7F" w14:textId="77777777" w:rsidTr="007755BB">
        <w:trPr>
          <w:trHeight w:val="70"/>
        </w:trPr>
        <w:tc>
          <w:tcPr>
            <w:tcW w:w="8647" w:type="dxa"/>
            <w:tcBorders>
              <w:top w:val="nil"/>
              <w:left w:val="single" w:sz="4" w:space="0" w:color="auto"/>
              <w:bottom w:val="single" w:sz="4" w:space="0" w:color="auto"/>
              <w:right w:val="single" w:sz="4" w:space="0" w:color="auto"/>
            </w:tcBorders>
            <w:noWrap/>
            <w:vAlign w:val="bottom"/>
            <w:hideMark/>
          </w:tcPr>
          <w:p w14:paraId="0D34C70A" w14:textId="5822E16B"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Московская область, </w:t>
            </w:r>
            <w:r>
              <w:rPr>
                <w:rFonts w:ascii="Times New Roman" w:eastAsia="Times New Roman" w:hAnsi="Times New Roman" w:cs="Times New Roman"/>
                <w:color w:val="00000A"/>
              </w:rPr>
              <w:t>Шатурский район, г. Рошаль, ул. Лесная</w:t>
            </w:r>
          </w:p>
        </w:tc>
      </w:tr>
      <w:tr w:rsidR="007755BB" w:rsidRPr="007755BB" w14:paraId="74E9A7DD" w14:textId="77777777" w:rsidTr="007755BB">
        <w:trPr>
          <w:trHeight w:val="70"/>
        </w:trPr>
        <w:tc>
          <w:tcPr>
            <w:tcW w:w="8647" w:type="dxa"/>
            <w:tcBorders>
              <w:top w:val="nil"/>
              <w:left w:val="single" w:sz="4" w:space="0" w:color="auto"/>
              <w:bottom w:val="single" w:sz="4" w:space="0" w:color="auto"/>
              <w:right w:val="single" w:sz="4" w:space="0" w:color="auto"/>
            </w:tcBorders>
            <w:noWrap/>
            <w:vAlign w:val="bottom"/>
          </w:tcPr>
          <w:p w14:paraId="5B4EB103" w14:textId="44F7BFA1"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Московская область, </w:t>
            </w:r>
            <w:r>
              <w:rPr>
                <w:rFonts w:ascii="Times New Roman" w:eastAsia="Times New Roman" w:hAnsi="Times New Roman" w:cs="Times New Roman"/>
                <w:color w:val="00000A"/>
              </w:rPr>
              <w:t>Шатурский район, г. Рошаль, ул. Коммунаров</w:t>
            </w:r>
          </w:p>
        </w:tc>
      </w:tr>
      <w:tr w:rsidR="007755BB" w:rsidRPr="007755BB" w14:paraId="359E0E68" w14:textId="77777777" w:rsidTr="007755BB">
        <w:trPr>
          <w:trHeight w:val="70"/>
        </w:trPr>
        <w:tc>
          <w:tcPr>
            <w:tcW w:w="8647" w:type="dxa"/>
            <w:tcBorders>
              <w:top w:val="nil"/>
              <w:left w:val="single" w:sz="4" w:space="0" w:color="auto"/>
              <w:bottom w:val="single" w:sz="4" w:space="0" w:color="auto"/>
              <w:right w:val="single" w:sz="4" w:space="0" w:color="auto"/>
            </w:tcBorders>
            <w:noWrap/>
            <w:vAlign w:val="bottom"/>
          </w:tcPr>
          <w:p w14:paraId="42D9B914" w14:textId="365B68F5"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Московская область, Шатурский район, п. </w:t>
            </w:r>
            <w:r>
              <w:rPr>
                <w:rFonts w:ascii="Times New Roman" w:eastAsia="Times New Roman" w:hAnsi="Times New Roman" w:cs="Times New Roman"/>
                <w:color w:val="00000A"/>
              </w:rPr>
              <w:t>ЦУС Мир, ул. Центральна</w:t>
            </w:r>
            <w:r w:rsidR="006C61C3">
              <w:rPr>
                <w:rFonts w:ascii="Times New Roman" w:eastAsia="Times New Roman" w:hAnsi="Times New Roman" w:cs="Times New Roman"/>
                <w:color w:val="00000A"/>
              </w:rPr>
              <w:t>я</w:t>
            </w:r>
          </w:p>
        </w:tc>
      </w:tr>
      <w:tr w:rsidR="007755BB" w:rsidRPr="007755BB" w14:paraId="659636A2" w14:textId="77777777" w:rsidTr="007755BB">
        <w:trPr>
          <w:trHeight w:val="70"/>
        </w:trPr>
        <w:tc>
          <w:tcPr>
            <w:tcW w:w="8647" w:type="dxa"/>
            <w:tcBorders>
              <w:top w:val="nil"/>
              <w:left w:val="single" w:sz="4" w:space="0" w:color="auto"/>
              <w:bottom w:val="single" w:sz="4" w:space="0" w:color="auto"/>
              <w:right w:val="single" w:sz="4" w:space="0" w:color="auto"/>
            </w:tcBorders>
            <w:noWrap/>
            <w:vAlign w:val="bottom"/>
          </w:tcPr>
          <w:p w14:paraId="0B9B72F7" w14:textId="723CDE30" w:rsidR="007755BB" w:rsidRPr="007755BB" w:rsidRDefault="007755BB" w:rsidP="00916A61">
            <w:pPr>
              <w:jc w:val="both"/>
              <w:rPr>
                <w:rFonts w:ascii="Times New Roman" w:eastAsia="Times New Roman" w:hAnsi="Times New Roman" w:cs="Times New Roman"/>
                <w:color w:val="00000A"/>
              </w:rPr>
            </w:pPr>
            <w:proofErr w:type="spellStart"/>
            <w:r w:rsidRPr="007755BB">
              <w:rPr>
                <w:rFonts w:ascii="Times New Roman" w:eastAsia="Times New Roman" w:hAnsi="Times New Roman" w:cs="Times New Roman"/>
                <w:color w:val="00000A"/>
              </w:rPr>
              <w:t>Доставка</w:t>
            </w:r>
            <w:r w:rsidR="00916A61">
              <w:rPr>
                <w:rFonts w:ascii="Times New Roman" w:eastAsia="Times New Roman" w:hAnsi="Times New Roman" w:cs="Times New Roman"/>
                <w:color w:val="00000A"/>
              </w:rPr>
              <w:t>и</w:t>
            </w:r>
            <w:proofErr w:type="spellEnd"/>
            <w:r w:rsidR="00916A61">
              <w:rPr>
                <w:rFonts w:ascii="Times New Roman" w:eastAsia="Times New Roman" w:hAnsi="Times New Roman" w:cs="Times New Roman"/>
                <w:color w:val="00000A"/>
              </w:rPr>
              <w:t xml:space="preserve"> разгрузка </w:t>
            </w:r>
            <w:r w:rsidRPr="007755BB">
              <w:rPr>
                <w:rFonts w:ascii="Times New Roman" w:eastAsia="Times New Roman" w:hAnsi="Times New Roman" w:cs="Times New Roman"/>
                <w:color w:val="00000A"/>
              </w:rPr>
              <w:t xml:space="preserve">осуществляется в течении </w:t>
            </w:r>
            <w:r>
              <w:rPr>
                <w:rFonts w:ascii="Times New Roman" w:eastAsia="Times New Roman" w:hAnsi="Times New Roman" w:cs="Times New Roman"/>
                <w:color w:val="00000A"/>
              </w:rPr>
              <w:t xml:space="preserve">1 </w:t>
            </w:r>
            <w:r w:rsidRPr="007755BB">
              <w:rPr>
                <w:rFonts w:ascii="Times New Roman" w:eastAsia="Times New Roman" w:hAnsi="Times New Roman" w:cs="Times New Roman"/>
                <w:color w:val="00000A"/>
              </w:rPr>
              <w:t>(</w:t>
            </w:r>
            <w:r>
              <w:rPr>
                <w:rFonts w:ascii="Times New Roman" w:eastAsia="Times New Roman" w:hAnsi="Times New Roman" w:cs="Times New Roman"/>
                <w:color w:val="00000A"/>
              </w:rPr>
              <w:t>одного</w:t>
            </w:r>
            <w:r w:rsidRPr="007755BB">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рабочего дня</w:t>
            </w:r>
            <w:r w:rsidRPr="007755BB">
              <w:rPr>
                <w:rFonts w:ascii="Times New Roman" w:eastAsia="Times New Roman" w:hAnsi="Times New Roman" w:cs="Times New Roman"/>
                <w:color w:val="00000A"/>
              </w:rPr>
              <w:t xml:space="preserve"> с момента подачи заявки Заказчиком любым доступным средством связи.</w:t>
            </w:r>
          </w:p>
        </w:tc>
      </w:tr>
      <w:tr w:rsidR="007755BB" w:rsidRPr="007755BB" w14:paraId="716E0D37" w14:textId="77777777" w:rsidTr="007755BB">
        <w:trPr>
          <w:trHeight w:val="267"/>
        </w:trPr>
        <w:tc>
          <w:tcPr>
            <w:tcW w:w="8647" w:type="dxa"/>
            <w:noWrap/>
            <w:vAlign w:val="bottom"/>
            <w:hideMark/>
          </w:tcPr>
          <w:p w14:paraId="4EBADAF0" w14:textId="77777777" w:rsidR="007755BB" w:rsidRPr="007755BB" w:rsidRDefault="007755BB" w:rsidP="007755BB">
            <w:pPr>
              <w:jc w:val="both"/>
              <w:rPr>
                <w:rFonts w:ascii="Times New Roman" w:eastAsia="Times New Roman" w:hAnsi="Times New Roman" w:cs="Times New Roman"/>
                <w:color w:val="00000A"/>
              </w:rPr>
            </w:pPr>
          </w:p>
        </w:tc>
      </w:tr>
    </w:tbl>
    <w:p w14:paraId="25FDE3A1" w14:textId="7D2FD231"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Доставка и </w:t>
      </w:r>
      <w:r>
        <w:rPr>
          <w:rFonts w:ascii="Times New Roman" w:eastAsia="Times New Roman" w:hAnsi="Times New Roman" w:cs="Times New Roman"/>
          <w:color w:val="00000A"/>
        </w:rPr>
        <w:t xml:space="preserve">разгрузка </w:t>
      </w:r>
      <w:r w:rsidRPr="007755BB">
        <w:rPr>
          <w:rFonts w:ascii="Times New Roman" w:eastAsia="Times New Roman" w:hAnsi="Times New Roman" w:cs="Times New Roman"/>
          <w:color w:val="00000A"/>
        </w:rPr>
        <w:t>по следующим адресам:</w:t>
      </w:r>
    </w:p>
    <w:p w14:paraId="181259A7" w14:textId="77777777" w:rsidR="007755BB" w:rsidRPr="007755BB" w:rsidRDefault="007755BB" w:rsidP="006A099B">
      <w:pPr>
        <w:numPr>
          <w:ilvl w:val="1"/>
          <w:numId w:val="1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Условия поставки товара:</w:t>
      </w:r>
    </w:p>
    <w:p w14:paraId="13061E0F" w14:textId="3F78E9EF"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Срок поставки товара – </w:t>
      </w:r>
      <w:r>
        <w:rPr>
          <w:rFonts w:ascii="Times New Roman" w:eastAsia="Times New Roman" w:hAnsi="Times New Roman" w:cs="Times New Roman"/>
          <w:color w:val="00000A"/>
        </w:rPr>
        <w:t xml:space="preserve">с момента заключения договора </w:t>
      </w:r>
      <w:r w:rsidRPr="007755BB">
        <w:rPr>
          <w:rFonts w:ascii="Times New Roman" w:eastAsia="Times New Roman" w:hAnsi="Times New Roman" w:cs="Times New Roman"/>
          <w:color w:val="00000A"/>
        </w:rPr>
        <w:t xml:space="preserve">в течение </w:t>
      </w:r>
      <w:r>
        <w:rPr>
          <w:rFonts w:ascii="Times New Roman" w:eastAsia="Times New Roman" w:hAnsi="Times New Roman" w:cs="Times New Roman"/>
          <w:color w:val="00000A"/>
        </w:rPr>
        <w:t xml:space="preserve">1 </w:t>
      </w:r>
      <w:r w:rsidRPr="007755BB">
        <w:rPr>
          <w:rFonts w:ascii="Times New Roman" w:eastAsia="Times New Roman" w:hAnsi="Times New Roman" w:cs="Times New Roman"/>
          <w:color w:val="00000A"/>
        </w:rPr>
        <w:t>(</w:t>
      </w:r>
      <w:r>
        <w:rPr>
          <w:rFonts w:ascii="Times New Roman" w:eastAsia="Times New Roman" w:hAnsi="Times New Roman" w:cs="Times New Roman"/>
          <w:color w:val="00000A"/>
        </w:rPr>
        <w:t>одного</w:t>
      </w:r>
      <w:r w:rsidRPr="007755BB">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рабочего дня</w:t>
      </w:r>
      <w:r w:rsidRPr="007755BB">
        <w:rPr>
          <w:rFonts w:ascii="Times New Roman" w:eastAsia="Times New Roman" w:hAnsi="Times New Roman" w:cs="Times New Roman"/>
          <w:color w:val="00000A"/>
        </w:rPr>
        <w:t xml:space="preserve"> с момента подачи заявки Заказчиком, до 31.</w:t>
      </w:r>
      <w:r>
        <w:rPr>
          <w:rFonts w:ascii="Times New Roman" w:eastAsia="Times New Roman" w:hAnsi="Times New Roman" w:cs="Times New Roman"/>
          <w:color w:val="00000A"/>
        </w:rPr>
        <w:t>12</w:t>
      </w:r>
      <w:r w:rsidRPr="007755BB">
        <w:rPr>
          <w:rFonts w:ascii="Times New Roman" w:eastAsia="Times New Roman" w:hAnsi="Times New Roman" w:cs="Times New Roman"/>
          <w:color w:val="00000A"/>
        </w:rPr>
        <w:t>.2021 г.</w:t>
      </w:r>
    </w:p>
    <w:p w14:paraId="6CBBD660" w14:textId="13690F5B"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Поставка осуществляется в рабочие дни с 8-00 до 1</w:t>
      </w:r>
      <w:r w:rsidR="00916A61">
        <w:rPr>
          <w:rFonts w:ascii="Times New Roman" w:eastAsia="Times New Roman" w:hAnsi="Times New Roman" w:cs="Times New Roman"/>
          <w:color w:val="00000A"/>
        </w:rPr>
        <w:t>6</w:t>
      </w:r>
      <w:r w:rsidRPr="007755BB">
        <w:rPr>
          <w:rFonts w:ascii="Times New Roman" w:eastAsia="Times New Roman" w:hAnsi="Times New Roman" w:cs="Times New Roman"/>
          <w:color w:val="00000A"/>
        </w:rPr>
        <w:t>-</w:t>
      </w:r>
      <w:r w:rsidR="00916A61">
        <w:rPr>
          <w:rFonts w:ascii="Times New Roman" w:eastAsia="Times New Roman" w:hAnsi="Times New Roman" w:cs="Times New Roman"/>
          <w:color w:val="00000A"/>
        </w:rPr>
        <w:t>3</w:t>
      </w:r>
      <w:r w:rsidRPr="007755BB">
        <w:rPr>
          <w:rFonts w:ascii="Times New Roman" w:eastAsia="Times New Roman" w:hAnsi="Times New Roman" w:cs="Times New Roman"/>
          <w:color w:val="00000A"/>
        </w:rPr>
        <w:t>0.</w:t>
      </w:r>
    </w:p>
    <w:p w14:paraId="7D1C122A" w14:textId="77777777" w:rsidR="007755BB" w:rsidRPr="007755BB" w:rsidRDefault="007755BB" w:rsidP="007755BB">
      <w:pPr>
        <w:jc w:val="both"/>
        <w:rPr>
          <w:rFonts w:ascii="Times New Roman" w:eastAsia="Times New Roman" w:hAnsi="Times New Roman" w:cs="Times New Roman"/>
          <w:b/>
          <w:color w:val="00000A"/>
        </w:rPr>
      </w:pPr>
      <w:r w:rsidRPr="007755BB">
        <w:rPr>
          <w:rFonts w:ascii="Times New Roman" w:eastAsia="Times New Roman" w:hAnsi="Times New Roman" w:cs="Times New Roman"/>
          <w:color w:val="00000A"/>
        </w:rPr>
        <w:t xml:space="preserve">Моментом поставки является подписание сторонами </w:t>
      </w:r>
      <w:proofErr w:type="spellStart"/>
      <w:r w:rsidRPr="007755BB">
        <w:rPr>
          <w:rFonts w:ascii="Times New Roman" w:eastAsia="Times New Roman" w:hAnsi="Times New Roman" w:cs="Times New Roman"/>
          <w:color w:val="00000A"/>
        </w:rPr>
        <w:t>Товарно</w:t>
      </w:r>
      <w:proofErr w:type="spellEnd"/>
      <w:r w:rsidRPr="007755BB">
        <w:rPr>
          <w:rFonts w:ascii="Times New Roman" w:eastAsia="Times New Roman" w:hAnsi="Times New Roman" w:cs="Times New Roman"/>
          <w:color w:val="00000A"/>
        </w:rPr>
        <w:t>–транспортной накладной или Универсального передаточного документа (УПД) в 2 (двух) экземплярах.</w:t>
      </w:r>
    </w:p>
    <w:p w14:paraId="38F1C7AD" w14:textId="77777777" w:rsidR="007755BB" w:rsidRPr="007755BB" w:rsidRDefault="007755BB" w:rsidP="006A099B">
      <w:pPr>
        <w:numPr>
          <w:ilvl w:val="1"/>
          <w:numId w:val="1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Порядок приемки поставляемого товара:</w:t>
      </w:r>
    </w:p>
    <w:p w14:paraId="2E85F969"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4.1. Качество поставляемого Товара должно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 в момент поставки Товара на склад Заказчика. Поставка Товара без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14:paraId="64BE0882"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4.2.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69595B7C"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4.3. Поставщик обязан прибыть по письменному уведомлению Заказчика, направленному по факсимильной связи в 2-х </w:t>
      </w:r>
      <w:proofErr w:type="spellStart"/>
      <w:r w:rsidRPr="007755BB">
        <w:rPr>
          <w:rFonts w:ascii="Times New Roman" w:eastAsia="Times New Roman" w:hAnsi="Times New Roman" w:cs="Times New Roman"/>
          <w:color w:val="00000A"/>
        </w:rPr>
        <w:t>дневный</w:t>
      </w:r>
      <w:proofErr w:type="spellEnd"/>
      <w:r w:rsidRPr="007755BB">
        <w:rPr>
          <w:rFonts w:ascii="Times New Roman" w:eastAsia="Times New Roman" w:hAnsi="Times New Roman" w:cs="Times New Roman"/>
          <w:color w:val="00000A"/>
        </w:rPr>
        <w:t xml:space="preserve"> срок в случае выявления недостатков в процессе приемки </w:t>
      </w:r>
      <w:r w:rsidRPr="007755BB">
        <w:rPr>
          <w:rFonts w:ascii="Times New Roman" w:eastAsia="Times New Roman" w:hAnsi="Times New Roman" w:cs="Times New Roman"/>
          <w:color w:val="00000A"/>
        </w:rPr>
        <w:lastRenderedPageBreak/>
        <w:t xml:space="preserve">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общедоступных средств связи. В случае </w:t>
      </w:r>
      <w:proofErr w:type="gramStart"/>
      <w:r w:rsidRPr="007755BB">
        <w:rPr>
          <w:rFonts w:ascii="Times New Roman" w:eastAsia="Times New Roman" w:hAnsi="Times New Roman" w:cs="Times New Roman"/>
          <w:color w:val="00000A"/>
        </w:rPr>
        <w:t>не прибытия</w:t>
      </w:r>
      <w:proofErr w:type="gramEnd"/>
      <w:r w:rsidRPr="007755BB">
        <w:rPr>
          <w:rFonts w:ascii="Times New Roman" w:eastAsia="Times New Roman" w:hAnsi="Times New Roman" w:cs="Times New Roman"/>
          <w:color w:val="00000A"/>
        </w:rPr>
        <w:t xml:space="preserve"> представителя Поставщика для проверки количества и качества поставленного Товара проверка производится Заказчиком в одностороннем порядке с оформлением соответствующего акта приемки. Неприбытие представителя Поставщика по вызову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24179258"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4.4. Поставщик гарантирует соответствие качества поставляемого товара требованиям действующего законодательства Российской Федерации (ГОСТ или ТУ) и условиям договора.</w:t>
      </w:r>
    </w:p>
    <w:p w14:paraId="3755FBD5"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4.5. В случае обнаружения недостатков товара Заказчик вправе в течение срока хранения товара предъявлять Поставщику требование о замене товара ненадлежащего качества. Срок замены товара ненадлежащего качества составляет 5 (пять) календарных дней с момента получения Поставщиком письменного требования Заказчика о замене товара ненадлежащего качества. В данный срок входит время, затраченное на транспортировку товара.</w:t>
      </w:r>
    </w:p>
    <w:p w14:paraId="78AAE741"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4.6. Замена товара ненадлежащего качества осуществляется силами Поставщика. Все расходы, связанные </w:t>
      </w:r>
      <w:proofErr w:type="gramStart"/>
      <w:r w:rsidRPr="007755BB">
        <w:rPr>
          <w:rFonts w:ascii="Times New Roman" w:eastAsia="Times New Roman" w:hAnsi="Times New Roman" w:cs="Times New Roman"/>
          <w:color w:val="00000A"/>
        </w:rPr>
        <w:t>с заменой товара</w:t>
      </w:r>
      <w:proofErr w:type="gramEnd"/>
      <w:r w:rsidRPr="007755BB">
        <w:rPr>
          <w:rFonts w:ascii="Times New Roman" w:eastAsia="Times New Roman" w:hAnsi="Times New Roman" w:cs="Times New Roman"/>
          <w:color w:val="00000A"/>
        </w:rPr>
        <w:t xml:space="preserve"> ненадлежащего качества оплачиваются за счет Поставщика.</w:t>
      </w:r>
    </w:p>
    <w:p w14:paraId="4F769063" w14:textId="77777777" w:rsidR="007755BB" w:rsidRPr="007755BB" w:rsidRDefault="007755BB" w:rsidP="006A099B">
      <w:pPr>
        <w:numPr>
          <w:ilvl w:val="1"/>
          <w:numId w:val="1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Требования к сроку и (или) объему предоставления гарантий качества товара:</w:t>
      </w:r>
    </w:p>
    <w:p w14:paraId="128E15D6"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Гарантии качества товара предоставляются на весь объем поставляемого товара. </w:t>
      </w:r>
    </w:p>
    <w:p w14:paraId="6FE86D7C" w14:textId="77777777" w:rsidR="007755BB" w:rsidRPr="007755BB" w:rsidRDefault="007755BB" w:rsidP="007755BB">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Если в течение гарантийного срока выявится, что у товара имеются дефекты или недостатки, которые являются следствием ненадлежащего выполнения Поставщиком принятых на себя обязательств, то Заказчик совместно с Поставщиком составляет дефектный акт, где фиксируются дата обнаружения дефекта и срок его устранения. Срок гарантии на товар продлевается на срок, исчисляемый с даты обнаружения дефекта до даты его фактического устранения. Поставщик обязан устранить любой такой дефект своими силами и за свой счет.</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1D7B3383" w14:textId="77777777" w:rsidR="00916A61" w:rsidRPr="00754E23" w:rsidRDefault="00916A61" w:rsidP="00916A61">
      <w:pPr>
        <w:autoSpaceDE w:val="0"/>
        <w:autoSpaceDN w:val="0"/>
        <w:adjustRightInd w:val="0"/>
        <w:ind w:firstLine="426"/>
        <w:jc w:val="center"/>
        <w:rPr>
          <w:rFonts w:ascii="Times New Roman" w:hAnsi="Times New Roman"/>
          <w:b/>
          <w:bCs/>
          <w:iCs/>
        </w:rPr>
      </w:pPr>
      <w:bookmarkStart w:id="423" w:name="_Toc31975063"/>
      <w:r w:rsidRPr="00F80202">
        <w:rPr>
          <w:rFonts w:ascii="Times New Roman" w:hAnsi="Times New Roman"/>
          <w:b/>
          <w:bCs/>
          <w:iCs/>
        </w:rPr>
        <w:t xml:space="preserve">Форма </w:t>
      </w:r>
      <w:r>
        <w:rPr>
          <w:rFonts w:ascii="Times New Roman" w:hAnsi="Times New Roman"/>
          <w:b/>
          <w:bCs/>
          <w:iCs/>
        </w:rPr>
        <w:t>ценового предложения</w:t>
      </w:r>
    </w:p>
    <w:p w14:paraId="1A73EC2E" w14:textId="77777777" w:rsidR="00916A61" w:rsidRPr="007D7052" w:rsidRDefault="00916A61" w:rsidP="00916A61">
      <w:pPr>
        <w:autoSpaceDE w:val="0"/>
        <w:autoSpaceDN w:val="0"/>
        <w:adjustRightInd w:val="0"/>
        <w:ind w:firstLine="426"/>
        <w:jc w:val="both"/>
        <w:rPr>
          <w:rFonts w:ascii="Times New Roman" w:hAnsi="Times New Roman"/>
          <w:bCs/>
          <w:iCs/>
        </w:rPr>
      </w:pPr>
    </w:p>
    <w:p w14:paraId="6C384E0A" w14:textId="77777777" w:rsidR="00916A61" w:rsidRPr="00221C2F" w:rsidRDefault="00916A61" w:rsidP="00916A6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4716D1B7" w14:textId="77777777" w:rsidR="00916A61" w:rsidRPr="00221C2F" w:rsidRDefault="00916A61" w:rsidP="00916A6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51782B87" w14:textId="77777777" w:rsidR="00916A61" w:rsidRPr="00221C2F" w:rsidRDefault="00916A61" w:rsidP="00916A6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0A2AAFEA" w14:textId="77777777" w:rsidR="00916A61" w:rsidRPr="00221C2F" w:rsidRDefault="00916A61" w:rsidP="00916A61">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22AB5DA1" w14:textId="77777777" w:rsidR="00916A61" w:rsidRDefault="00916A61" w:rsidP="00916A61">
      <w:pPr>
        <w:jc w:val="center"/>
        <w:rPr>
          <w:rFonts w:ascii="Times New Roman" w:hAnsi="Times New Roman" w:cs="Times New Roman"/>
          <w:i/>
          <w:sz w:val="28"/>
          <w:szCs w:val="28"/>
        </w:rPr>
      </w:pPr>
    </w:p>
    <w:tbl>
      <w:tblPr>
        <w:tblW w:w="10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4"/>
        <w:gridCol w:w="1459"/>
        <w:gridCol w:w="3184"/>
        <w:gridCol w:w="1061"/>
        <w:gridCol w:w="929"/>
        <w:gridCol w:w="1326"/>
        <w:gridCol w:w="1194"/>
      </w:tblGrid>
      <w:tr w:rsidR="00916A61" w:rsidRPr="00ED44DD" w14:paraId="3DBE74F8" w14:textId="77777777" w:rsidTr="00A20563">
        <w:trPr>
          <w:trHeight w:val="2434"/>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333B71E" w14:textId="77777777" w:rsidR="00916A61" w:rsidRPr="00ED44DD" w:rsidRDefault="00916A61" w:rsidP="00A20563">
            <w:pPr>
              <w:jc w:val="center"/>
              <w:rPr>
                <w:rFonts w:ascii="Times New Roman" w:hAnsi="Times New Roman" w:cs="Times New Roman"/>
              </w:rPr>
            </w:pPr>
            <w:r w:rsidRPr="00ED44DD">
              <w:rPr>
                <w:rFonts w:ascii="Times New Roman" w:hAnsi="Times New Roman" w:cs="Times New Roman"/>
              </w:rPr>
              <w:t>№ п/п</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1204B445" w14:textId="77777777" w:rsidR="00916A61" w:rsidRPr="00ED44DD" w:rsidRDefault="00916A61" w:rsidP="00A20563">
            <w:pPr>
              <w:ind w:firstLine="62"/>
              <w:jc w:val="center"/>
              <w:rPr>
                <w:rFonts w:ascii="Times New Roman" w:hAnsi="Times New Roman" w:cs="Times New Roman"/>
              </w:rPr>
            </w:pPr>
            <w:r w:rsidRPr="00ED44DD">
              <w:rPr>
                <w:rFonts w:ascii="Times New Roman" w:hAnsi="Times New Roman" w:cs="Times New Roman"/>
              </w:rPr>
              <w:t xml:space="preserve">Наименование товара </w:t>
            </w:r>
          </w:p>
        </w:tc>
        <w:tc>
          <w:tcPr>
            <w:tcW w:w="3184" w:type="dxa"/>
            <w:tcBorders>
              <w:top w:val="single" w:sz="4" w:space="0" w:color="000000"/>
              <w:left w:val="single" w:sz="4" w:space="0" w:color="000000"/>
              <w:bottom w:val="single" w:sz="4" w:space="0" w:color="000000"/>
              <w:right w:val="single" w:sz="4" w:space="0" w:color="000000"/>
            </w:tcBorders>
            <w:shd w:val="clear" w:color="auto" w:fill="auto"/>
          </w:tcPr>
          <w:p w14:paraId="598481A6" w14:textId="77777777" w:rsidR="00916A61" w:rsidRPr="00ED44DD" w:rsidRDefault="00916A61" w:rsidP="00A20563">
            <w:pPr>
              <w:jc w:val="center"/>
              <w:rPr>
                <w:rFonts w:ascii="Times New Roman" w:hAnsi="Times New Roman" w:cs="Times New Roman"/>
              </w:rPr>
            </w:pPr>
            <w:r w:rsidRPr="00ED44DD">
              <w:rPr>
                <w:rFonts w:ascii="Times New Roman" w:hAnsi="Times New Roman" w:cs="Times New Roman"/>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4B6E9B31" w14:textId="77777777" w:rsidR="00916A61" w:rsidRPr="00ED44DD" w:rsidRDefault="00916A61" w:rsidP="00A20563">
            <w:pPr>
              <w:jc w:val="center"/>
              <w:rPr>
                <w:rFonts w:ascii="Times New Roman" w:hAnsi="Times New Roman" w:cs="Times New Roman"/>
              </w:rPr>
            </w:pPr>
            <w:r w:rsidRPr="00ED44DD">
              <w:rPr>
                <w:rFonts w:ascii="Times New Roman" w:hAnsi="Times New Roman" w:cs="Times New Roman"/>
              </w:rPr>
              <w:t xml:space="preserve">Ед. </w:t>
            </w:r>
          </w:p>
          <w:p w14:paraId="6D447121" w14:textId="77777777" w:rsidR="00916A61" w:rsidRPr="00ED44DD" w:rsidRDefault="00916A61" w:rsidP="00A20563">
            <w:pPr>
              <w:jc w:val="center"/>
              <w:rPr>
                <w:rFonts w:ascii="Times New Roman" w:hAnsi="Times New Roman" w:cs="Times New Roman"/>
              </w:rPr>
            </w:pPr>
            <w:r w:rsidRPr="00ED44DD">
              <w:rPr>
                <w:rFonts w:ascii="Times New Roman" w:hAnsi="Times New Roman" w:cs="Times New Roman"/>
              </w:rPr>
              <w:t>изм.</w:t>
            </w:r>
          </w:p>
        </w:tc>
        <w:tc>
          <w:tcPr>
            <w:tcW w:w="929" w:type="dxa"/>
            <w:tcBorders>
              <w:top w:val="single" w:sz="4" w:space="0" w:color="000000"/>
              <w:left w:val="single" w:sz="4" w:space="0" w:color="000000"/>
              <w:bottom w:val="single" w:sz="4" w:space="0" w:color="000000"/>
              <w:right w:val="single" w:sz="4" w:space="0" w:color="000000"/>
            </w:tcBorders>
          </w:tcPr>
          <w:p w14:paraId="75B4E004" w14:textId="77777777" w:rsidR="00916A61" w:rsidRPr="00ED44DD" w:rsidRDefault="00916A61" w:rsidP="00A20563">
            <w:pPr>
              <w:jc w:val="center"/>
              <w:rPr>
                <w:rFonts w:ascii="Times New Roman" w:hAnsi="Times New Roman" w:cs="Times New Roman"/>
              </w:rPr>
            </w:pPr>
            <w:r w:rsidRPr="00ED44DD">
              <w:rPr>
                <w:rFonts w:ascii="Times New Roman" w:hAnsi="Times New Roman" w:cs="Times New Roman"/>
              </w:rPr>
              <w:t>Кол-во</w:t>
            </w:r>
          </w:p>
        </w:tc>
        <w:tc>
          <w:tcPr>
            <w:tcW w:w="1326" w:type="dxa"/>
            <w:tcBorders>
              <w:top w:val="single" w:sz="4" w:space="0" w:color="000000"/>
              <w:left w:val="single" w:sz="4" w:space="0" w:color="000000"/>
              <w:bottom w:val="single" w:sz="4" w:space="0" w:color="000000"/>
              <w:right w:val="single" w:sz="4" w:space="0" w:color="000000"/>
            </w:tcBorders>
          </w:tcPr>
          <w:p w14:paraId="37030259" w14:textId="77777777" w:rsidR="00916A61" w:rsidRPr="00ED44DD" w:rsidRDefault="00916A61" w:rsidP="00A20563">
            <w:pPr>
              <w:jc w:val="center"/>
              <w:rPr>
                <w:rFonts w:ascii="Times New Roman" w:hAnsi="Times New Roman" w:cs="Times New Roman"/>
              </w:rPr>
            </w:pPr>
            <w:r>
              <w:rPr>
                <w:rFonts w:ascii="Times New Roman" w:hAnsi="Times New Roman" w:cs="Times New Roman"/>
              </w:rPr>
              <w:t>Стоимость, руб.</w:t>
            </w:r>
          </w:p>
        </w:tc>
        <w:tc>
          <w:tcPr>
            <w:tcW w:w="1194" w:type="dxa"/>
            <w:tcBorders>
              <w:top w:val="single" w:sz="4" w:space="0" w:color="000000"/>
              <w:left w:val="single" w:sz="4" w:space="0" w:color="000000"/>
              <w:bottom w:val="single" w:sz="4" w:space="0" w:color="000000"/>
              <w:right w:val="single" w:sz="4" w:space="0" w:color="000000"/>
            </w:tcBorders>
          </w:tcPr>
          <w:p w14:paraId="097DE4C8" w14:textId="77777777" w:rsidR="00916A61" w:rsidRDefault="00916A61" w:rsidP="00A20563">
            <w:pPr>
              <w:jc w:val="center"/>
              <w:rPr>
                <w:rFonts w:ascii="Times New Roman" w:hAnsi="Times New Roman" w:cs="Times New Roman"/>
              </w:rPr>
            </w:pPr>
            <w:r>
              <w:rPr>
                <w:rFonts w:ascii="Times New Roman" w:hAnsi="Times New Roman" w:cs="Times New Roman"/>
              </w:rPr>
              <w:t>Сумма, руб.</w:t>
            </w:r>
          </w:p>
        </w:tc>
      </w:tr>
      <w:tr w:rsidR="00916A61" w:rsidRPr="00ED44DD" w14:paraId="41B15CC0" w14:textId="77777777" w:rsidTr="00A20563">
        <w:trPr>
          <w:trHeight w:val="499"/>
        </w:trPr>
        <w:tc>
          <w:tcPr>
            <w:tcW w:w="924" w:type="dxa"/>
            <w:tcBorders>
              <w:left w:val="single" w:sz="4" w:space="0" w:color="000000"/>
              <w:right w:val="single" w:sz="4" w:space="0" w:color="000000"/>
            </w:tcBorders>
            <w:shd w:val="clear" w:color="auto" w:fill="auto"/>
          </w:tcPr>
          <w:p w14:paraId="4E9A1D4B" w14:textId="77777777" w:rsidR="00916A61" w:rsidRPr="00ED44DD" w:rsidRDefault="00916A61" w:rsidP="006A099B">
            <w:pPr>
              <w:numPr>
                <w:ilvl w:val="0"/>
                <w:numId w:val="13"/>
              </w:numPr>
              <w:ind w:firstLine="0"/>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09629FDD" w14:textId="77777777" w:rsidR="00916A61" w:rsidRPr="00ED44DD" w:rsidRDefault="00916A61" w:rsidP="00A20563">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279B9E0E" w14:textId="77777777" w:rsidR="00916A61" w:rsidRPr="00ED44DD" w:rsidRDefault="00916A61" w:rsidP="00A20563">
            <w:pPr>
              <w:jc w:val="center"/>
              <w:rPr>
                <w:rFonts w:ascii="Times New Roman" w:hAnsi="Times New Roman" w:cs="Times New Roman"/>
                <w:i/>
              </w:rPr>
            </w:pPr>
          </w:p>
          <w:p w14:paraId="180B3E7A" w14:textId="77777777" w:rsidR="00916A61" w:rsidRPr="006D42D2" w:rsidRDefault="00916A61" w:rsidP="00A20563">
            <w:pPr>
              <w:jc w:val="center"/>
              <w:rPr>
                <w:rFonts w:ascii="Times New Roman" w:hAnsi="Times New Roman" w:cs="Times New Roman"/>
                <w:i/>
                <w:sz w:val="20"/>
                <w:szCs w:val="20"/>
              </w:rPr>
            </w:pPr>
            <w:r w:rsidRPr="00ED44DD">
              <w:rPr>
                <w:rFonts w:ascii="Times New Roman" w:hAnsi="Times New Roman" w:cs="Times New Roman"/>
                <w:i/>
                <w:sz w:val="20"/>
                <w:szCs w:val="20"/>
              </w:rPr>
              <w:t>подробное описание объекта закупки, включая указание единицы измерения, количества товара, объема работы или услуги;</w:t>
            </w:r>
            <w:r>
              <w:rPr>
                <w:rFonts w:ascii="Times New Roman" w:hAnsi="Times New Roman" w:cs="Times New Roman"/>
                <w:i/>
                <w:sz w:val="20"/>
                <w:szCs w:val="20"/>
              </w:rPr>
              <w:t xml:space="preserve"> </w:t>
            </w:r>
            <w:r w:rsidRPr="00F67DD1">
              <w:rPr>
                <w:rFonts w:ascii="Times New Roman" w:hAnsi="Times New Roman" w:cs="Times New Roman"/>
                <w:i/>
                <w:color w:val="FF0000"/>
                <w:sz w:val="20"/>
                <w:szCs w:val="20"/>
              </w:rPr>
              <w:t>Страна происхождения товара</w:t>
            </w: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02689B6D" w14:textId="77777777" w:rsidR="00916A61" w:rsidRPr="00ED44DD" w:rsidRDefault="00916A61" w:rsidP="00A20563">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021F548E" w14:textId="77777777" w:rsidR="00916A61" w:rsidRPr="00ED44DD" w:rsidRDefault="00916A61" w:rsidP="00A20563">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06FB88A9" w14:textId="77777777" w:rsidR="00916A61" w:rsidRPr="00ED44DD" w:rsidRDefault="00916A61" w:rsidP="00A20563">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7AB660ED" w14:textId="77777777" w:rsidR="00916A61" w:rsidRPr="00ED44DD" w:rsidRDefault="00916A61" w:rsidP="00A20563">
            <w:pPr>
              <w:jc w:val="center"/>
              <w:rPr>
                <w:rFonts w:ascii="Times New Roman" w:hAnsi="Times New Roman" w:cs="Times New Roman"/>
              </w:rPr>
            </w:pPr>
          </w:p>
        </w:tc>
      </w:tr>
      <w:tr w:rsidR="00916A61" w:rsidRPr="00ED44DD" w14:paraId="1EBD226A" w14:textId="77777777" w:rsidTr="00A20563">
        <w:trPr>
          <w:trHeight w:val="499"/>
        </w:trPr>
        <w:tc>
          <w:tcPr>
            <w:tcW w:w="924" w:type="dxa"/>
            <w:tcBorders>
              <w:left w:val="single" w:sz="4" w:space="0" w:color="000000"/>
              <w:right w:val="single" w:sz="4" w:space="0" w:color="000000"/>
            </w:tcBorders>
            <w:shd w:val="clear" w:color="auto" w:fill="auto"/>
          </w:tcPr>
          <w:p w14:paraId="4C4014BB" w14:textId="77777777" w:rsidR="00916A61" w:rsidRPr="00ED44DD" w:rsidRDefault="00916A61" w:rsidP="006A099B">
            <w:pPr>
              <w:numPr>
                <w:ilvl w:val="0"/>
                <w:numId w:val="13"/>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516821C0" w14:textId="77777777" w:rsidR="00916A61" w:rsidRPr="00ED44DD" w:rsidRDefault="00916A61" w:rsidP="00A20563">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22E39818" w14:textId="77777777" w:rsidR="00916A61" w:rsidRPr="00ED44DD" w:rsidRDefault="00916A61" w:rsidP="00A20563">
            <w:pPr>
              <w:jc w:val="center"/>
              <w:rPr>
                <w:rFonts w:ascii="Times New Roman" w:hAnsi="Times New Roman" w:cs="Times New Roman"/>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104EA64A" w14:textId="77777777" w:rsidR="00916A61" w:rsidRPr="00ED44DD" w:rsidRDefault="00916A61" w:rsidP="00A20563">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344E28FE" w14:textId="77777777" w:rsidR="00916A61" w:rsidRPr="00ED44DD" w:rsidRDefault="00916A61" w:rsidP="00A20563">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35877662" w14:textId="77777777" w:rsidR="00916A61" w:rsidRPr="00ED44DD" w:rsidRDefault="00916A61" w:rsidP="00A20563">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28D56CD6" w14:textId="77777777" w:rsidR="00916A61" w:rsidRPr="00ED44DD" w:rsidRDefault="00916A61" w:rsidP="00A20563">
            <w:pPr>
              <w:jc w:val="center"/>
              <w:rPr>
                <w:rFonts w:ascii="Times New Roman" w:hAnsi="Times New Roman" w:cs="Times New Roman"/>
              </w:rPr>
            </w:pPr>
          </w:p>
        </w:tc>
      </w:tr>
      <w:tr w:rsidR="00916A61" w:rsidRPr="00ED44DD" w14:paraId="1FC7D14E" w14:textId="77777777" w:rsidTr="00A20563">
        <w:trPr>
          <w:trHeight w:val="499"/>
        </w:trPr>
        <w:tc>
          <w:tcPr>
            <w:tcW w:w="924" w:type="dxa"/>
            <w:tcBorders>
              <w:left w:val="single" w:sz="4" w:space="0" w:color="000000"/>
              <w:right w:val="single" w:sz="4" w:space="0" w:color="000000"/>
            </w:tcBorders>
            <w:shd w:val="clear" w:color="auto" w:fill="auto"/>
          </w:tcPr>
          <w:p w14:paraId="58DDF9B9" w14:textId="77777777" w:rsidR="00916A61" w:rsidRPr="00ED44DD" w:rsidRDefault="00916A61" w:rsidP="006A099B">
            <w:pPr>
              <w:numPr>
                <w:ilvl w:val="0"/>
                <w:numId w:val="13"/>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56C21768" w14:textId="77777777" w:rsidR="00916A61" w:rsidRPr="00ED44DD" w:rsidRDefault="00916A61" w:rsidP="00A20563">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6F08CB84" w14:textId="77777777" w:rsidR="00916A61" w:rsidRPr="00ED44DD" w:rsidRDefault="00916A61" w:rsidP="00A20563">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3F7485E2" w14:textId="77777777" w:rsidR="00916A61" w:rsidRPr="00ED44DD" w:rsidRDefault="00916A61" w:rsidP="00A20563">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7440FD8C" w14:textId="77777777" w:rsidR="00916A61" w:rsidRPr="00ED44DD" w:rsidRDefault="00916A61" w:rsidP="00A20563">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7C4BEAE0" w14:textId="77777777" w:rsidR="00916A61" w:rsidRPr="00ED44DD" w:rsidRDefault="00916A61" w:rsidP="00A20563">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077E9FDF" w14:textId="77777777" w:rsidR="00916A61" w:rsidRPr="00ED44DD" w:rsidRDefault="00916A61" w:rsidP="00A20563">
            <w:pPr>
              <w:jc w:val="center"/>
              <w:rPr>
                <w:rFonts w:ascii="Times New Roman" w:hAnsi="Times New Roman" w:cs="Times New Roman"/>
              </w:rPr>
            </w:pPr>
          </w:p>
        </w:tc>
      </w:tr>
      <w:tr w:rsidR="00916A61" w:rsidRPr="00ED44DD" w14:paraId="0A170795" w14:textId="77777777" w:rsidTr="00A20563">
        <w:trPr>
          <w:trHeight w:val="499"/>
        </w:trPr>
        <w:tc>
          <w:tcPr>
            <w:tcW w:w="924" w:type="dxa"/>
            <w:tcBorders>
              <w:left w:val="single" w:sz="4" w:space="0" w:color="000000"/>
              <w:right w:val="single" w:sz="4" w:space="0" w:color="000000"/>
            </w:tcBorders>
            <w:shd w:val="clear" w:color="auto" w:fill="auto"/>
          </w:tcPr>
          <w:p w14:paraId="4FB56604" w14:textId="77777777" w:rsidR="00916A61" w:rsidRPr="00ED44DD" w:rsidRDefault="00916A61" w:rsidP="006A099B">
            <w:pPr>
              <w:numPr>
                <w:ilvl w:val="0"/>
                <w:numId w:val="13"/>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7D1788A2" w14:textId="77777777" w:rsidR="00916A61" w:rsidRPr="00ED44DD" w:rsidRDefault="00916A61" w:rsidP="00A20563">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0AE19F3F" w14:textId="77777777" w:rsidR="00916A61" w:rsidRPr="00ED44DD" w:rsidRDefault="00916A61" w:rsidP="00A20563">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0CA6F90D" w14:textId="77777777" w:rsidR="00916A61" w:rsidRPr="00ED44DD" w:rsidRDefault="00916A61" w:rsidP="00A20563">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7CAD0DEF" w14:textId="77777777" w:rsidR="00916A61" w:rsidRPr="00ED44DD" w:rsidRDefault="00916A61" w:rsidP="00A20563">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15FC7C18" w14:textId="77777777" w:rsidR="00916A61" w:rsidRPr="00ED44DD" w:rsidRDefault="00916A61" w:rsidP="00A20563">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12315859" w14:textId="77777777" w:rsidR="00916A61" w:rsidRPr="00ED44DD" w:rsidRDefault="00916A61" w:rsidP="00A20563">
            <w:pPr>
              <w:jc w:val="center"/>
              <w:rPr>
                <w:rFonts w:ascii="Times New Roman" w:hAnsi="Times New Roman" w:cs="Times New Roman"/>
              </w:rPr>
            </w:pPr>
          </w:p>
        </w:tc>
      </w:tr>
    </w:tbl>
    <w:p w14:paraId="308A89EA" w14:textId="77777777" w:rsidR="00916A61" w:rsidRPr="00ED44DD" w:rsidRDefault="00916A61" w:rsidP="00916A61">
      <w:pPr>
        <w:jc w:val="center"/>
        <w:rPr>
          <w:rFonts w:ascii="Times New Roman" w:hAnsi="Times New Roman" w:cs="Times New Roman"/>
          <w:sz w:val="28"/>
          <w:szCs w:val="28"/>
        </w:rPr>
      </w:pPr>
      <w:r>
        <w:rPr>
          <w:rFonts w:ascii="Times New Roman" w:hAnsi="Times New Roman" w:cs="Times New Roman"/>
          <w:sz w:val="28"/>
          <w:szCs w:val="28"/>
        </w:rPr>
        <w:t>Итого:</w:t>
      </w:r>
    </w:p>
    <w:p w14:paraId="4DD9A4FB" w14:textId="77777777" w:rsidR="00916A61" w:rsidRDefault="00916A61" w:rsidP="00916A61">
      <w:pPr>
        <w:rPr>
          <w:color w:val="00000A"/>
        </w:rPr>
      </w:pPr>
      <w:r w:rsidRPr="00096B9E">
        <w:rPr>
          <w:color w:val="00000A"/>
        </w:rPr>
        <w:br w:type="page"/>
      </w:r>
    </w:p>
    <w:p w14:paraId="664826F2" w14:textId="77777777" w:rsidR="00916A61" w:rsidRPr="00754E23" w:rsidRDefault="00916A61" w:rsidP="00916A61">
      <w:pPr>
        <w:autoSpaceDE w:val="0"/>
        <w:autoSpaceDN w:val="0"/>
        <w:adjustRightInd w:val="0"/>
        <w:ind w:firstLine="426"/>
        <w:jc w:val="center"/>
        <w:rPr>
          <w:rFonts w:ascii="Times New Roman" w:hAnsi="Times New Roman"/>
          <w:b/>
          <w:bCs/>
          <w:iCs/>
        </w:rPr>
      </w:pPr>
      <w:r w:rsidRPr="00F80202">
        <w:rPr>
          <w:rFonts w:ascii="Times New Roman" w:hAnsi="Times New Roman"/>
          <w:b/>
          <w:bCs/>
          <w:iCs/>
        </w:rPr>
        <w:lastRenderedPageBreak/>
        <w:t>Форма согласия участника закупки</w:t>
      </w:r>
    </w:p>
    <w:p w14:paraId="790B0081" w14:textId="77777777" w:rsidR="00916A61" w:rsidRPr="007D7052" w:rsidRDefault="00916A61" w:rsidP="00916A61">
      <w:pPr>
        <w:autoSpaceDE w:val="0"/>
        <w:autoSpaceDN w:val="0"/>
        <w:adjustRightInd w:val="0"/>
        <w:ind w:firstLine="426"/>
        <w:jc w:val="both"/>
        <w:rPr>
          <w:rFonts w:ascii="Times New Roman" w:hAnsi="Times New Roman"/>
          <w:bCs/>
          <w:iCs/>
        </w:rPr>
      </w:pPr>
    </w:p>
    <w:p w14:paraId="361F58F6" w14:textId="77777777" w:rsidR="00916A61" w:rsidRPr="00221C2F" w:rsidRDefault="00916A61" w:rsidP="00916A6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6BA4B832" w14:textId="77777777" w:rsidR="00916A61" w:rsidRPr="00221C2F" w:rsidRDefault="00916A61" w:rsidP="00916A6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293B4669" w14:textId="77777777" w:rsidR="00916A61" w:rsidRPr="00221C2F" w:rsidRDefault="00916A61" w:rsidP="00916A61">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6208E184" w14:textId="77777777" w:rsidR="00916A61" w:rsidRPr="00221C2F" w:rsidRDefault="00916A61" w:rsidP="00916A61">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09C067B6" w14:textId="0CDFBCB3" w:rsidR="00916A61" w:rsidRPr="002A0360" w:rsidRDefault="00916A61" w:rsidP="00916A6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АО «Тепло Шатуры»</w:t>
      </w:r>
    </w:p>
    <w:p w14:paraId="35577407" w14:textId="77777777" w:rsidR="00916A61" w:rsidRDefault="00916A61" w:rsidP="00916A61">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916A61" w:rsidRPr="00221C2F" w14:paraId="1506D637" w14:textId="77777777" w:rsidTr="00A2056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770B123F" w14:textId="77777777" w:rsidR="00916A61" w:rsidRPr="00221C2F" w:rsidRDefault="00916A61" w:rsidP="00A20563">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7EC7F5B1" w14:textId="77777777" w:rsidR="00916A61" w:rsidRPr="00221C2F" w:rsidRDefault="00916A61" w:rsidP="00A20563">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58297C6A" w14:textId="77777777" w:rsidR="00916A61" w:rsidRPr="00221C2F" w:rsidRDefault="00916A61" w:rsidP="00A20563">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C4C0" w14:textId="77777777" w:rsidR="00916A61" w:rsidRPr="00221C2F" w:rsidRDefault="00916A61" w:rsidP="00A20563">
            <w:pPr>
              <w:widowControl w:val="0"/>
              <w:suppressAutoHyphens/>
              <w:snapToGrid w:val="0"/>
              <w:rPr>
                <w:rFonts w:ascii="Times New Roman" w:eastAsia="Andale Sans UI" w:hAnsi="Times New Roman"/>
                <w:kern w:val="1"/>
              </w:rPr>
            </w:pPr>
          </w:p>
        </w:tc>
      </w:tr>
      <w:tr w:rsidR="00916A61" w:rsidRPr="00221C2F" w14:paraId="65ADE186" w14:textId="77777777" w:rsidTr="00A2056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254B500" w14:textId="77777777" w:rsidR="00916A61" w:rsidRPr="00221C2F" w:rsidRDefault="00916A61" w:rsidP="00A20563">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46B0A39B" w14:textId="77777777" w:rsidR="00916A61" w:rsidRPr="00221C2F" w:rsidRDefault="00916A61" w:rsidP="00A20563">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01814CA6" w14:textId="77777777" w:rsidR="00916A61" w:rsidRPr="00221C2F" w:rsidRDefault="00916A61" w:rsidP="00A20563">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63FE4" w14:textId="77777777" w:rsidR="00916A61" w:rsidRPr="00221C2F" w:rsidRDefault="00916A61" w:rsidP="00A20563">
            <w:pPr>
              <w:widowControl w:val="0"/>
              <w:suppressAutoHyphens/>
              <w:snapToGrid w:val="0"/>
              <w:rPr>
                <w:rFonts w:ascii="Times New Roman" w:eastAsia="Andale Sans UI" w:hAnsi="Times New Roman"/>
                <w:kern w:val="1"/>
              </w:rPr>
            </w:pPr>
          </w:p>
        </w:tc>
      </w:tr>
      <w:tr w:rsidR="00916A61" w:rsidRPr="00221C2F" w14:paraId="5C192B63" w14:textId="77777777" w:rsidTr="00A2056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AB1B2DC" w14:textId="77777777" w:rsidR="00916A61" w:rsidRPr="00221C2F" w:rsidRDefault="00916A61" w:rsidP="00A20563">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6E279250" w14:textId="77777777" w:rsidR="00916A61" w:rsidRPr="00221C2F" w:rsidRDefault="00916A61" w:rsidP="00A20563">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F24F295" w14:textId="77777777" w:rsidR="00916A61" w:rsidRPr="00221C2F" w:rsidRDefault="00916A61" w:rsidP="00A20563">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3125" w14:textId="77777777" w:rsidR="00916A61" w:rsidRPr="00221C2F" w:rsidRDefault="00916A61" w:rsidP="00A20563">
            <w:pPr>
              <w:widowControl w:val="0"/>
              <w:suppressAutoHyphens/>
              <w:snapToGrid w:val="0"/>
              <w:rPr>
                <w:rFonts w:ascii="Times New Roman" w:eastAsia="Andale Sans UI" w:hAnsi="Times New Roman"/>
                <w:kern w:val="1"/>
              </w:rPr>
            </w:pPr>
          </w:p>
        </w:tc>
      </w:tr>
      <w:tr w:rsidR="00916A61" w:rsidRPr="00221C2F" w14:paraId="11CC5659" w14:textId="77777777" w:rsidTr="00A2056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CA251BA" w14:textId="77777777" w:rsidR="00916A61" w:rsidRPr="00221C2F" w:rsidRDefault="00916A61" w:rsidP="00A20563">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0A262178" w14:textId="77777777" w:rsidR="00916A61" w:rsidRPr="00221C2F" w:rsidRDefault="00916A61" w:rsidP="00A20563">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3DEA459" w14:textId="77777777" w:rsidR="00916A61" w:rsidRPr="00221C2F" w:rsidRDefault="00916A61" w:rsidP="00A20563">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3ED88" w14:textId="77777777" w:rsidR="00916A61" w:rsidRPr="00221C2F" w:rsidRDefault="00916A61" w:rsidP="00A20563">
            <w:pPr>
              <w:widowControl w:val="0"/>
              <w:suppressAutoHyphens/>
              <w:snapToGrid w:val="0"/>
              <w:rPr>
                <w:rFonts w:ascii="Times New Roman" w:eastAsia="Andale Sans UI" w:hAnsi="Times New Roman"/>
                <w:kern w:val="1"/>
              </w:rPr>
            </w:pPr>
          </w:p>
        </w:tc>
      </w:tr>
      <w:tr w:rsidR="00916A61" w:rsidRPr="00221C2F" w14:paraId="126588B6" w14:textId="77777777" w:rsidTr="00A2056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71942EF" w14:textId="77777777" w:rsidR="00916A61" w:rsidRPr="00221C2F" w:rsidRDefault="00916A61" w:rsidP="00A20563">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4F29CA47" w14:textId="77777777" w:rsidR="00916A61" w:rsidRPr="00221C2F" w:rsidRDefault="00916A61" w:rsidP="00A20563">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141DE83" w14:textId="77777777" w:rsidR="00916A61" w:rsidRPr="00221C2F" w:rsidRDefault="00916A61" w:rsidP="00A20563">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1FD77" w14:textId="77777777" w:rsidR="00916A61" w:rsidRPr="00221C2F" w:rsidRDefault="00916A61" w:rsidP="00A20563">
            <w:pPr>
              <w:widowControl w:val="0"/>
              <w:suppressAutoHyphens/>
              <w:snapToGrid w:val="0"/>
              <w:rPr>
                <w:rFonts w:ascii="Times New Roman" w:eastAsia="Andale Sans UI" w:hAnsi="Times New Roman"/>
                <w:kern w:val="1"/>
              </w:rPr>
            </w:pPr>
          </w:p>
        </w:tc>
      </w:tr>
      <w:tr w:rsidR="00916A61" w:rsidRPr="00221C2F" w14:paraId="4D09A26A" w14:textId="77777777" w:rsidTr="00A2056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C3A76B9" w14:textId="77777777" w:rsidR="00916A61" w:rsidRPr="00221C2F" w:rsidRDefault="00916A61" w:rsidP="00A20563">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49E9716C" w14:textId="77777777" w:rsidR="00916A61" w:rsidRPr="00221C2F" w:rsidRDefault="00916A61" w:rsidP="00A20563">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1BB10A63" w14:textId="77777777" w:rsidR="00916A61" w:rsidRPr="00221C2F" w:rsidRDefault="00916A61" w:rsidP="00A20563">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71E83CBF" w14:textId="77777777" w:rsidR="00916A61" w:rsidRPr="00221C2F" w:rsidRDefault="00916A61" w:rsidP="00A20563">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6F61D8" w14:textId="77777777" w:rsidR="00916A61" w:rsidRPr="00221C2F" w:rsidRDefault="00916A61" w:rsidP="00A20563">
            <w:pPr>
              <w:widowControl w:val="0"/>
              <w:suppressAutoHyphens/>
              <w:snapToGrid w:val="0"/>
              <w:rPr>
                <w:rFonts w:ascii="Times New Roman" w:eastAsia="Andale Sans UI" w:hAnsi="Times New Roman"/>
                <w:kern w:val="1"/>
              </w:rPr>
            </w:pPr>
          </w:p>
        </w:tc>
      </w:tr>
      <w:tr w:rsidR="00916A61" w:rsidRPr="00221C2F" w14:paraId="330FC030" w14:textId="77777777" w:rsidTr="00A2056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05A89B98" w14:textId="77777777" w:rsidR="00916A61" w:rsidRPr="00221C2F" w:rsidRDefault="00916A61" w:rsidP="00A20563">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3065DCF4" w14:textId="77777777" w:rsidR="00916A61" w:rsidRPr="00221C2F" w:rsidRDefault="00916A61" w:rsidP="00A20563">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4EDA4219" w14:textId="77777777" w:rsidR="00916A61" w:rsidRPr="00221C2F" w:rsidRDefault="00916A61" w:rsidP="00A20563">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6A189" w14:textId="77777777" w:rsidR="00916A61" w:rsidRPr="00221C2F" w:rsidRDefault="00916A61" w:rsidP="00A20563">
            <w:pPr>
              <w:widowControl w:val="0"/>
              <w:suppressAutoHyphens/>
              <w:snapToGrid w:val="0"/>
              <w:rPr>
                <w:rFonts w:ascii="Times New Roman" w:eastAsia="Andale Sans UI" w:hAnsi="Times New Roman"/>
                <w:kern w:val="1"/>
              </w:rPr>
            </w:pPr>
          </w:p>
        </w:tc>
      </w:tr>
    </w:tbl>
    <w:p w14:paraId="7E4CCCD9" w14:textId="636C1551" w:rsidR="00916A61" w:rsidRPr="00221C2F" w:rsidRDefault="00916A61" w:rsidP="00916A61">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соли</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635B91BF" w14:textId="77777777" w:rsidR="00916A61" w:rsidRDefault="00916A61" w:rsidP="00916A61">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4AF34266" w14:textId="77777777" w:rsidR="00916A61" w:rsidRPr="00221C2F" w:rsidRDefault="00916A61" w:rsidP="00916A61">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916A61" w:rsidRPr="00221C2F" w14:paraId="54AE170C" w14:textId="77777777" w:rsidTr="00A20563">
        <w:trPr>
          <w:trHeight w:val="485"/>
        </w:trPr>
        <w:tc>
          <w:tcPr>
            <w:tcW w:w="5881" w:type="dxa"/>
            <w:tcBorders>
              <w:top w:val="single" w:sz="4" w:space="0" w:color="000000"/>
              <w:left w:val="single" w:sz="4" w:space="0" w:color="000000"/>
              <w:bottom w:val="single" w:sz="4" w:space="0" w:color="000000"/>
            </w:tcBorders>
            <w:shd w:val="clear" w:color="auto" w:fill="auto"/>
          </w:tcPr>
          <w:p w14:paraId="7147201D" w14:textId="77777777" w:rsidR="00916A61" w:rsidRPr="00221C2F" w:rsidRDefault="00916A61" w:rsidP="00A20563">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w:t>
            </w:r>
            <w:proofErr w:type="gramStart"/>
            <w:r w:rsidRPr="00221C2F">
              <w:rPr>
                <w:rFonts w:ascii="Times New Roman" w:eastAsia="Andale Sans UI" w:hAnsi="Times New Roman"/>
                <w:kern w:val="1"/>
              </w:rPr>
              <w:t>номер:_</w:t>
            </w:r>
            <w:proofErr w:type="gramEnd"/>
            <w:r w:rsidRPr="00221C2F">
              <w:rPr>
                <w:rFonts w:ascii="Times New Roman" w:eastAsia="Andale Sans UI" w:hAnsi="Times New Roman"/>
                <w:kern w:val="1"/>
              </w:rPr>
              <w:t>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A7E94D" w14:textId="77777777" w:rsidR="00916A61" w:rsidRPr="00221C2F" w:rsidRDefault="00916A61" w:rsidP="00A20563">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916A61" w:rsidRPr="00221C2F" w14:paraId="6A896E30" w14:textId="77777777" w:rsidTr="00A20563">
        <w:trPr>
          <w:trHeight w:val="985"/>
        </w:trPr>
        <w:tc>
          <w:tcPr>
            <w:tcW w:w="5881" w:type="dxa"/>
            <w:tcBorders>
              <w:top w:val="single" w:sz="4" w:space="0" w:color="000000"/>
              <w:left w:val="single" w:sz="4" w:space="0" w:color="000000"/>
              <w:bottom w:val="single" w:sz="4" w:space="0" w:color="000000"/>
            </w:tcBorders>
            <w:shd w:val="clear" w:color="auto" w:fill="auto"/>
          </w:tcPr>
          <w:p w14:paraId="35B70CAA" w14:textId="77777777" w:rsidR="00916A61" w:rsidRPr="002C247C" w:rsidRDefault="00916A61" w:rsidP="00A20563">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w:t>
            </w:r>
            <w:proofErr w:type="gramStart"/>
            <w:r w:rsidRPr="00A85A2C">
              <w:rPr>
                <w:rFonts w:ascii="Times New Roman" w:hAnsi="Times New Roman"/>
              </w:rPr>
              <w:t>, ,</w:t>
            </w:r>
            <w:proofErr w:type="gramEnd"/>
            <w:r w:rsidRPr="00A85A2C">
              <w:rPr>
                <w:rFonts w:ascii="Times New Roman" w:hAnsi="Times New Roman"/>
              </w:rPr>
              <w:t xml:space="preserve">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A6D9F69" w14:textId="77777777" w:rsidR="00916A61" w:rsidRPr="00221C2F" w:rsidRDefault="00916A61" w:rsidP="00A20563">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3555089F" w14:textId="77777777" w:rsidR="00916A61" w:rsidRPr="00221C2F" w:rsidRDefault="00916A61" w:rsidP="00916A61">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 xml:space="preserve">ходе </w:t>
      </w:r>
      <w:proofErr w:type="gramStart"/>
      <w:r>
        <w:rPr>
          <w:rFonts w:ascii="Times New Roman" w:eastAsia="Andale Sans UI" w:hAnsi="Times New Roman"/>
          <w:b/>
          <w:kern w:val="1"/>
          <w:u w:val="single"/>
        </w:rPr>
        <w:t>запроса котировок</w:t>
      </w:r>
      <w:proofErr w:type="gramEnd"/>
      <w:r w:rsidRPr="00221C2F">
        <w:rPr>
          <w:rFonts w:ascii="Times New Roman" w:eastAsia="Andale Sans UI" w:hAnsi="Times New Roman"/>
          <w:b/>
          <w:kern w:val="1"/>
          <w:u w:val="single"/>
        </w:rPr>
        <w:t xml:space="preserve"> является окончательной.</w:t>
      </w:r>
    </w:p>
    <w:p w14:paraId="1A3885CB" w14:textId="77777777" w:rsidR="00916A61" w:rsidRPr="00221C2F" w:rsidRDefault="00916A61" w:rsidP="00916A61">
      <w:pPr>
        <w:widowControl w:val="0"/>
        <w:suppressAutoHyphens/>
        <w:ind w:firstLine="307"/>
        <w:jc w:val="both"/>
        <w:rPr>
          <w:rFonts w:ascii="Times New Roman" w:eastAsia="Andale Sans UI" w:hAnsi="Times New Roman"/>
          <w:kern w:val="1"/>
        </w:rPr>
      </w:pPr>
    </w:p>
    <w:p w14:paraId="057181E9" w14:textId="77777777" w:rsidR="00916A61" w:rsidRPr="002C247C" w:rsidRDefault="00916A61" w:rsidP="00916A61">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6E916DDB" w14:textId="77777777" w:rsidR="00916A61" w:rsidRPr="002C247C" w:rsidRDefault="00916A61" w:rsidP="00916A61">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5C305CD3" w14:textId="77777777" w:rsidR="00916A61" w:rsidRPr="002C247C" w:rsidRDefault="00916A61" w:rsidP="00916A61">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4665E4A4" w14:textId="77777777" w:rsidR="00916A61" w:rsidRDefault="00916A61" w:rsidP="00916A61">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4E014730" w14:textId="6F5FECF8" w:rsidR="00916A61" w:rsidRPr="006A0B18" w:rsidRDefault="00916A61" w:rsidP="00916A61">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Pr>
          <w:rFonts w:ascii="Times New Roman" w:hAnsi="Times New Roman"/>
        </w:rPr>
        <w:t>АО «Тепло Шатуры</w:t>
      </w:r>
      <w:r>
        <w:rPr>
          <w:rFonts w:ascii="Times New Roman" w:hAnsi="Times New Roman"/>
        </w:rPr>
        <w:t>»</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2214CD96" w14:textId="77777777" w:rsidR="00916A61" w:rsidRPr="00221C2F" w:rsidRDefault="00916A61" w:rsidP="00916A61">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131FC278" w14:textId="77777777" w:rsidR="00916A61" w:rsidRPr="00221C2F" w:rsidRDefault="00916A61" w:rsidP="00916A61">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lastRenderedPageBreak/>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44743A4E" w14:textId="77777777" w:rsidR="00916A61" w:rsidRPr="00221C2F" w:rsidRDefault="00916A61" w:rsidP="00916A61">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w:t>
      </w:r>
      <w:proofErr w:type="gramStart"/>
      <w:r w:rsidRPr="00221C2F">
        <w:rPr>
          <w:rFonts w:ascii="Times New Roman" w:eastAsia="Andale Sans UI" w:hAnsi="Times New Roman"/>
          <w:kern w:val="1"/>
        </w:rPr>
        <w:t>и  представление</w:t>
      </w:r>
      <w:proofErr w:type="gramEnd"/>
      <w:r w:rsidRPr="00221C2F">
        <w:rPr>
          <w:rFonts w:ascii="Times New Roman" w:eastAsia="Andale Sans UI" w:hAnsi="Times New Roman"/>
          <w:kern w:val="1"/>
        </w:rPr>
        <w:t xml:space="preserve">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39ED8B77" w14:textId="77777777" w:rsidR="00916A61" w:rsidRPr="002C247C" w:rsidRDefault="00916A61" w:rsidP="00916A61">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690C38DB" w14:textId="77777777" w:rsidR="00916A61" w:rsidRPr="002C247C" w:rsidRDefault="00916A61" w:rsidP="00916A61">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 а так</w:t>
      </w:r>
      <w:r w:rsidRPr="002C247C">
        <w:rPr>
          <w:rFonts w:ascii="Times New Roman" w:eastAsia="Calibri" w:hAnsi="Times New Roman"/>
        </w:rPr>
        <w:t xml:space="preserve">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14EE2797" w14:textId="77777777" w:rsidR="00916A61" w:rsidRPr="002C247C" w:rsidRDefault="00916A61" w:rsidP="00916A61">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0F719344" w14:textId="77777777" w:rsidR="00916A61" w:rsidRPr="002C247C" w:rsidRDefault="00916A61" w:rsidP="00916A61">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132B4F27" w14:textId="77777777" w:rsidR="00916A61" w:rsidRPr="002C247C" w:rsidRDefault="00916A61" w:rsidP="00916A61">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7F884E86" w14:textId="77777777" w:rsidR="00916A61" w:rsidRPr="00221C2F" w:rsidRDefault="00916A61" w:rsidP="00916A61">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2B397633" w14:textId="77777777" w:rsidR="00916A61" w:rsidRDefault="00916A61" w:rsidP="00916A61">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56783E65" w14:textId="77777777" w:rsidR="00916A61" w:rsidRPr="00221C2F" w:rsidRDefault="00916A61" w:rsidP="00916A61">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5DFE878D" w14:textId="77777777" w:rsidR="00916A61" w:rsidRPr="00221C2F" w:rsidRDefault="00916A61" w:rsidP="00916A61">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08A3046B" w14:textId="77777777" w:rsidR="00916A61" w:rsidRDefault="00916A61" w:rsidP="00916A61">
      <w:pPr>
        <w:widowControl w:val="0"/>
        <w:suppressAutoHyphens/>
        <w:ind w:left="6180"/>
        <w:rPr>
          <w:rFonts w:ascii="Times New Roman" w:eastAsia="Andale Sans UI" w:hAnsi="Times New Roman"/>
          <w:kern w:val="1"/>
        </w:rPr>
      </w:pPr>
    </w:p>
    <w:p w14:paraId="70ED2854" w14:textId="77777777" w:rsidR="00916A61" w:rsidRDefault="00916A61" w:rsidP="00916A61">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553105D7" w14:textId="77777777" w:rsidR="00916A61" w:rsidRDefault="00916A61" w:rsidP="00916A61">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2EB8372E" w14:textId="3C49622D" w:rsidR="00025048" w:rsidRDefault="00025048" w:rsidP="00916A61">
      <w:pPr>
        <w:jc w:val="both"/>
        <w:rPr>
          <w:rFonts w:ascii="Times New Roman" w:eastAsia="Times New Roman" w:hAnsi="Times New Roman" w:cs="Times New Roman"/>
          <w:b/>
          <w:bCs/>
          <w:color w:val="00000A"/>
          <w:kern w:val="32"/>
          <w:sz w:val="28"/>
          <w:szCs w:val="32"/>
        </w:rPr>
      </w:pPr>
    </w:p>
    <w:p w14:paraId="4E12CEEB" w14:textId="77777777" w:rsidR="00916A61" w:rsidRDefault="00916A61" w:rsidP="00916A61">
      <w:pPr>
        <w:jc w:val="both"/>
        <w:rPr>
          <w:rFonts w:ascii="Times New Roman" w:eastAsia="Times New Roman" w:hAnsi="Times New Roman" w:cs="Times New Roman"/>
          <w:b/>
          <w:bCs/>
          <w:color w:val="00000A"/>
          <w:kern w:val="32"/>
          <w:sz w:val="28"/>
          <w:szCs w:val="32"/>
        </w:rPr>
      </w:pPr>
    </w:p>
    <w:p w14:paraId="4298EBB5" w14:textId="77777777" w:rsidR="00916A61" w:rsidRDefault="00916A61" w:rsidP="00916A61">
      <w:pPr>
        <w:jc w:val="both"/>
        <w:rPr>
          <w:rFonts w:ascii="Times New Roman" w:eastAsia="Times New Roman" w:hAnsi="Times New Roman" w:cs="Times New Roman"/>
          <w:b/>
          <w:bCs/>
          <w:color w:val="00000A"/>
          <w:kern w:val="32"/>
          <w:sz w:val="28"/>
          <w:szCs w:val="32"/>
        </w:rPr>
      </w:pPr>
    </w:p>
    <w:p w14:paraId="7F974C87" w14:textId="77777777" w:rsidR="00916A61" w:rsidRDefault="00916A61" w:rsidP="00916A61">
      <w:pPr>
        <w:jc w:val="both"/>
        <w:rPr>
          <w:rFonts w:ascii="Times New Roman" w:eastAsia="Times New Roman" w:hAnsi="Times New Roman" w:cs="Times New Roman"/>
          <w:b/>
          <w:bCs/>
          <w:color w:val="00000A"/>
          <w:kern w:val="32"/>
          <w:sz w:val="28"/>
          <w:szCs w:val="32"/>
        </w:rPr>
      </w:pPr>
    </w:p>
    <w:p w14:paraId="6A5FC5B6" w14:textId="77777777" w:rsidR="00916A61" w:rsidRDefault="00916A61" w:rsidP="00916A61">
      <w:pPr>
        <w:jc w:val="both"/>
        <w:rPr>
          <w:rFonts w:ascii="Times New Roman" w:eastAsia="Times New Roman" w:hAnsi="Times New Roman" w:cs="Times New Roman"/>
          <w:b/>
          <w:bCs/>
          <w:color w:val="00000A"/>
          <w:kern w:val="32"/>
          <w:sz w:val="28"/>
          <w:szCs w:val="32"/>
        </w:rPr>
      </w:pPr>
    </w:p>
    <w:p w14:paraId="7730BBE5" w14:textId="77777777" w:rsidR="00916A61" w:rsidRDefault="00916A61" w:rsidP="00916A61">
      <w:pPr>
        <w:jc w:val="both"/>
        <w:rPr>
          <w:rFonts w:ascii="Times New Roman" w:eastAsia="Times New Roman" w:hAnsi="Times New Roman" w:cs="Times New Roman"/>
          <w:b/>
          <w:bCs/>
          <w:color w:val="00000A"/>
          <w:kern w:val="32"/>
          <w:sz w:val="28"/>
          <w:szCs w:val="32"/>
        </w:rPr>
      </w:pPr>
    </w:p>
    <w:p w14:paraId="23A525CC" w14:textId="77777777" w:rsidR="00916A61" w:rsidRDefault="00916A61" w:rsidP="00916A61">
      <w:pPr>
        <w:jc w:val="both"/>
        <w:rPr>
          <w:rFonts w:ascii="Times New Roman" w:eastAsia="Times New Roman" w:hAnsi="Times New Roman" w:cs="Times New Roman"/>
          <w:b/>
          <w:bCs/>
          <w:color w:val="00000A"/>
          <w:kern w:val="32"/>
          <w:sz w:val="28"/>
          <w:szCs w:val="32"/>
        </w:rPr>
      </w:pPr>
    </w:p>
    <w:p w14:paraId="11A7C247" w14:textId="77777777" w:rsidR="00916A61" w:rsidRDefault="00916A61" w:rsidP="00916A61">
      <w:pPr>
        <w:jc w:val="both"/>
        <w:rPr>
          <w:rFonts w:ascii="Times New Roman" w:eastAsia="Times New Roman" w:hAnsi="Times New Roman" w:cs="Times New Roman"/>
          <w:b/>
          <w:bCs/>
          <w:color w:val="00000A"/>
          <w:kern w:val="32"/>
          <w:sz w:val="28"/>
          <w:szCs w:val="32"/>
        </w:rPr>
      </w:pPr>
    </w:p>
    <w:p w14:paraId="6BD4D5FD" w14:textId="77777777" w:rsidR="00916A61" w:rsidRDefault="00916A61" w:rsidP="00916A61">
      <w:pPr>
        <w:jc w:val="both"/>
        <w:rPr>
          <w:rFonts w:ascii="Times New Roman" w:eastAsia="Times New Roman" w:hAnsi="Times New Roman" w:cs="Times New Roman"/>
          <w:b/>
          <w:bCs/>
          <w:color w:val="00000A"/>
          <w:kern w:val="32"/>
          <w:sz w:val="28"/>
          <w:szCs w:val="32"/>
        </w:rPr>
      </w:pPr>
    </w:p>
    <w:p w14:paraId="5F222D97" w14:textId="77777777" w:rsidR="00916A61" w:rsidRPr="00916A61" w:rsidRDefault="00916A61" w:rsidP="00916A61">
      <w:pPr>
        <w:jc w:val="both"/>
        <w:rPr>
          <w:rFonts w:ascii="Times New Roman" w:eastAsia="Times New Roman" w:hAnsi="Times New Roman" w:cs="Times New Roman"/>
          <w:b/>
          <w:bCs/>
          <w:color w:val="00000A"/>
          <w:kern w:val="32"/>
          <w:sz w:val="28"/>
          <w:szCs w:val="32"/>
        </w:rPr>
      </w:pP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32BDB979" w:rsidR="00977080" w:rsidRPr="00D6639E" w:rsidRDefault="00916A61" w:rsidP="00916A61">
      <w:pPr>
        <w:pStyle w:val="af9"/>
        <w:ind w:left="0" w:firstLine="567"/>
        <w:jc w:val="center"/>
        <w:rPr>
          <w:rStyle w:val="1a"/>
          <w:b w:val="0"/>
          <w:kern w:val="0"/>
          <w:sz w:val="24"/>
        </w:rPr>
      </w:pPr>
      <w:r w:rsidRPr="00916A61">
        <w:drawing>
          <wp:inline distT="0" distB="0" distL="0" distR="0" wp14:anchorId="6544743B" wp14:editId="3CC32A7B">
            <wp:extent cx="6120765" cy="7100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710029"/>
                    </a:xfrm>
                    <a:prstGeom prst="rect">
                      <a:avLst/>
                    </a:prstGeom>
                    <a:noFill/>
                    <a:ln>
                      <a:noFill/>
                    </a:ln>
                  </pic:spPr>
                </pic:pic>
              </a:graphicData>
            </a:graphic>
          </wp:inline>
        </w:drawing>
      </w:r>
      <w:bookmarkStart w:id="425" w:name="_GoBack"/>
      <w:bookmarkEnd w:id="425"/>
    </w:p>
    <w:sectPr w:rsidR="00977080" w:rsidRPr="00D6639E" w:rsidSect="00916A61">
      <w:pgSz w:w="11905" w:h="16837"/>
      <w:pgMar w:top="851" w:right="990" w:bottom="709" w:left="1276"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9936" w14:textId="77777777" w:rsidR="006A099B" w:rsidRDefault="006A099B">
      <w:r>
        <w:separator/>
      </w:r>
    </w:p>
  </w:endnote>
  <w:endnote w:type="continuationSeparator" w:id="0">
    <w:p w14:paraId="2E93A9CD" w14:textId="77777777" w:rsidR="006A099B" w:rsidRDefault="006A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2B9AF" w14:textId="77777777" w:rsidR="006A099B" w:rsidRDefault="006A099B">
      <w:r>
        <w:separator/>
      </w:r>
    </w:p>
  </w:footnote>
  <w:footnote w:type="continuationSeparator" w:id="0">
    <w:p w14:paraId="0D0A1728" w14:textId="77777777" w:rsidR="006A099B" w:rsidRDefault="006A099B">
      <w:r>
        <w:continuationSeparator/>
      </w:r>
    </w:p>
  </w:footnote>
  <w:footnote w:id="1">
    <w:p w14:paraId="72608EF3" w14:textId="77777777" w:rsidR="007755BB" w:rsidRPr="00C349BB" w:rsidRDefault="007755B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755BB" w:rsidRDefault="007755B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755BB" w:rsidRPr="00FF7C44" w:rsidRDefault="007755B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16A61">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755BB" w:rsidRPr="00BF790E" w:rsidRDefault="007755BB"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CD11533"/>
    <w:multiLevelType w:val="hybridMultilevel"/>
    <w:tmpl w:val="05DAD0CE"/>
    <w:lvl w:ilvl="0" w:tplc="0419000B">
      <w:start w:val="1"/>
      <w:numFmt w:val="bullet"/>
      <w:lvlText w:val=""/>
      <w:lvlJc w:val="left"/>
      <w:pPr>
        <w:tabs>
          <w:tab w:val="num" w:pos="928"/>
        </w:tabs>
        <w:ind w:left="928" w:hanging="360"/>
      </w:pPr>
      <w:rPr>
        <w:rFonts w:ascii="Calibri" w:hAnsi="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2"/>
  </w:num>
  <w:num w:numId="4">
    <w:abstractNumId w:val="6"/>
  </w:num>
  <w:num w:numId="5">
    <w:abstractNumId w:val="3"/>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0"/>
  </w:num>
  <w:num w:numId="11">
    <w:abstractNumId w:val="4"/>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099B"/>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1C3"/>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55BB"/>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A61"/>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05EC"/>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02852269">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E05D5-5EE9-453D-8BAC-B7EA901F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10508</Words>
  <Characters>59901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70269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2021-09-28T08:14:00Z</dcterms:created>
  <dcterms:modified xsi:type="dcterms:W3CDTF">2021-09-28T08:14:00Z</dcterms:modified>
</cp:coreProperties>
</file>