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053E49"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 xml:space="preserve">Общая стоимость без НДС, </w:t>
                                </w:r>
                                <w:proofErr w:type="spellStart"/>
                                <w:r>
                                  <w:t>руб</w:t>
                                </w:r>
                                <w:proofErr w:type="spellEnd"/>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01.22.02.01.03.17</w:t>
                                        </w:r>
                                      </w:sdtContent>
                                    </w:sdt>
                                    <w:r w:rsidR="00C40026">
                                      <w:rPr>
                                        <w:b/>
                                      </w:rPr>
                                      <w:t xml:space="preserve"> / </w:t>
                                    </w:r>
                                    <w:sdt>
                                      <w:sdtPr>
                                        <w:alias w:val="Simple"/>
                                        <w:tag w:val="Simple"/>
                                        <w:id w:val="-1005435012"/>
                                        <w:placeholder>
                                          <w:docPart w:val="5CDD819A6E244C698F532764F5ED7EA3"/>
                                        </w:placeholder>
                                        <w:text/>
                                      </w:sdtPr>
                                      <w:sdtEndPr/>
                                      <w:sdtContent>
                                        <w:r w:rsidR="00C40026">
                                          <w:t>22.22.13.000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Ящик абонентский металлический (почтовый)</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01.22.02.01.03.17</w:t>
                                        </w:r>
                                      </w:sdtContent>
                                    </w:sdt>
                                    <w:r w:rsidR="00C40026">
                                      <w:rPr>
                                        <w:b/>
                                      </w:rPr>
                                      <w:t xml:space="preserve"> / </w:t>
                                    </w:r>
                                    <w:sdt>
                                      <w:sdtPr>
                                        <w:alias w:val="Simple"/>
                                        <w:tag w:val="Simple"/>
                                        <w:id w:val="-1005435012"/>
                                        <w:placeholder>
                                          <w:docPart w:val="5CDD819A6E244C698F532764F5ED7EA3"/>
                                        </w:placeholder>
                                        <w:text/>
                                      </w:sdtPr>
                                      <w:sdtEndPr/>
                                      <w:sdtContent>
                                        <w:r w:rsidR="00C40026">
                                          <w:t>22.22.13.000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Ящик абонентский металлический (почтовый)</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15,00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01.22.02.01.03.17</w:t>
                                        </w:r>
                                      </w:sdtContent>
                                    </w:sdt>
                                    <w:r w:rsidR="00C40026">
                                      <w:rPr>
                                        <w:b/>
                                      </w:rPr>
                                      <w:t xml:space="preserve"> / </w:t>
                                    </w:r>
                                    <w:sdt>
                                      <w:sdtPr>
                                        <w:alias w:val="Simple"/>
                                        <w:tag w:val="Simple"/>
                                        <w:id w:val="-1005435012"/>
                                        <w:placeholder>
                                          <w:docPart w:val="5CDD819A6E244C698F532764F5ED7EA3"/>
                                        </w:placeholder>
                                        <w:text/>
                                      </w:sdtPr>
                                      <w:sdtEndPr/>
                                      <w:sdtContent>
                                        <w:r w:rsidR="00C40026">
                                          <w:t>22.22.13.000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Ящик абонентский металлический (почтовый)</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163,00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01.22.02.01.03.17</w:t>
                                        </w:r>
                                      </w:sdtContent>
                                    </w:sdt>
                                    <w:r w:rsidR="00C40026">
                                      <w:rPr>
                                        <w:b/>
                                      </w:rPr>
                                      <w:t xml:space="preserve"> / </w:t>
                                    </w:r>
                                    <w:sdt>
                                      <w:sdtPr>
                                        <w:alias w:val="Simple"/>
                                        <w:tag w:val="Simple"/>
                                        <w:id w:val="-1005435012"/>
                                        <w:placeholder>
                                          <w:docPart w:val="5CDD819A6E244C698F532764F5ED7EA3"/>
                                        </w:placeholder>
                                        <w:text/>
                                      </w:sdtPr>
                                      <w:sdtEndPr/>
                                      <w:sdtContent>
                                        <w:r w:rsidR="00C40026">
                                          <w:t>22.22.13.000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Ящик абонентский металлический (почтовый)</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270,00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053E49" w14:paraId="7BFE4525" w14:textId="77777777">
                                    <w:pPr>
                                      <w:pStyle w:val="aff2"/>
                                    </w:pPr>
                                    <w:sdt>
                                      <w:sdtPr>
                                        <w:alias w:val="Simple"/>
                                        <w:tag w:val="Simple"/>
                                        <w:id w:val="-606425285"/>
                                        <w:placeholder>
                                          <w:docPart w:val="64934812CE634FFC8B4C02478DACE0B1"/>
                                        </w:placeholder>
                                        <w:text/>
                                      </w:sdtPr>
                                      <w:sdtEndPr/>
                                      <w:sdtContent>
                                        <w:r w:rsidR="00C40026">
                                          <w:t>01.22.02.01.03.17</w:t>
                                        </w:r>
                                      </w:sdtContent>
                                    </w:sdt>
                                    <w:r w:rsidR="00C40026">
                                      <w:rPr>
                                        <w:b/>
                                      </w:rPr>
                                      <w:t xml:space="preserve"> / </w:t>
                                    </w:r>
                                    <w:sdt>
                                      <w:sdtPr>
                                        <w:alias w:val="Simple"/>
                                        <w:tag w:val="Simple"/>
                                        <w:id w:val="-1005435012"/>
                                        <w:placeholder>
                                          <w:docPart w:val="5CDD819A6E244C698F532764F5ED7EA3"/>
                                        </w:placeholder>
                                        <w:text/>
                                      </w:sdtPr>
                                      <w:sdtEndPr/>
                                      <w:sdtContent>
                                        <w:r w:rsidR="00C40026">
                                          <w:t>22.22.13.000</w:t>
                                        </w:r>
                                      </w:sdtContent>
                                    </w:sdt>
                                  </w:p>
                                </w:sdtContent>
                              </w:sdt>
                              <w:p w:rsidR="00B94160" w:rsidRDefault="00053E49" w14:paraId="64AFA050" w14:textId="77777777">
                                <w:pPr>
                                  <w:pStyle w:val="aff2"/>
                                </w:pPr>
                              </w:p>
                            </w:tc>
                            <w:tc>
                              <w:tcPr>
                                <w:tcW w:w="3402" w:type="dxa"/>
                                <w:shd w:val="clear" w:color="auto" w:fill="auto"/>
                              </w:tcPr>
                              <w:p w:rsidR="00B94160" w:rsidRDefault="00053E49"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Ящик абонентский металлический (почтовый)</w:t>
                                    </w:r>
                                  </w:sdtContent>
                                </w:sdt>
                              </w:p>
                            </w:tc>
                            <w:tc>
                              <w:tcPr>
                                <w:tcW w:w="1276" w:type="dxa"/>
                              </w:tcPr>
                              <w:p w:rsidR="00B94160" w:rsidRDefault="00053E49"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053E49" w14:paraId="79968CC1" w14:textId="77777777">
                                    <w:pPr>
                                      <w:pStyle w:val="aff2"/>
                                    </w:pPr>
                                    <w:sdt>
                                      <w:sdtPr>
                                        <w:alias w:val="Simple"/>
                                        <w:tag w:val="Simple"/>
                                        <w:id w:val="998695703"/>
                                        <w:placeholder>
                                          <w:docPart w:val="48B5189A1D5F40C1B9D4741DF92D3E2D"/>
                                        </w:placeholder>
                                        <w:text/>
                                      </w:sdtPr>
                                      <w:sdtEndPr/>
                                      <w:sdtContent>
                                        <w:r w:rsidR="00C40026">
                                          <w:t>18,00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053E49"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053E49"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053E49"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053E49"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053E49"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053E49"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053E49"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053E49"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0BAD662B" w14:textId="77777777">
                      <w:pPr>
                        <w:ind w:firstLine="0"/>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почтовых ящиков для нужд АО "УК "Жилой дом"</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Указываются в заявке</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Ящик абонентский металлический (почтовый)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Ящик абонентский металлический (почтовый)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270,00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Ящик абонентский металлический (почтовый)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163,00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Ящик абонентский металлический (почтовый)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Ящик абонентский металлический (почтовый)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1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Указывается в заявке</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почтовых ящиков для нужд АО "УК "Жилой дом")</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142505, Московская область, г. Павловский Посад, пер. Корнево-Юдинский, д. 3</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почтовых ящиков для нужд АО "УК "Жилой дом"</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почтовых ящиков для нужд АО "УК "Жилой дом"</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почтовых ящиков для нужд АО "УК "Жилой дом"</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почтовых ящиков для нужд АО "УК "Жилой дом"</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Товарно-транспортная накладная</w:t>
                            </w:r>
                          </w:sdtContent>
                        </w:sdt>
                      </w:p>
                    </w:tc>
                  </w:tr>
                  <w:tr w:rsidR="00B94160" w14:paraId="5E59FE47" w14:textId="77777777">
                    <w:trPr>
                      <w:cantSplit/>
                    </w:trPr>
                    <w:tc>
                      <w:tcPr>
                        <w:tcW w:w="2385" w:type="pct"/>
                        <w:vMerge w:val=""/>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053E49"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012521-21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