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86" w:rsidRPr="00F33E5F" w:rsidRDefault="00BF3586"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BF3586" w:rsidRPr="00F33E5F" w:rsidRDefault="00BF3586"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BF3586" w:rsidRPr="00F33E5F" w:rsidRDefault="00BF3586" w:rsidP="00B63CD9">
      <w:pPr>
        <w:ind w:left="6096"/>
        <w:outlineLvl w:val="0"/>
        <w:rPr>
          <w:sz w:val="22"/>
          <w:szCs w:val="22"/>
        </w:rPr>
      </w:pPr>
      <w:r w:rsidRPr="00F33E5F">
        <w:rPr>
          <w:sz w:val="22"/>
          <w:szCs w:val="22"/>
        </w:rPr>
        <w:t>от «</w:t>
      </w:r>
      <w:r>
        <w:rPr>
          <w:sz w:val="22"/>
          <w:szCs w:val="22"/>
        </w:rPr>
        <w:t>14</w:t>
      </w:r>
      <w:r w:rsidRPr="00F33E5F">
        <w:rPr>
          <w:sz w:val="22"/>
          <w:szCs w:val="22"/>
        </w:rPr>
        <w:t xml:space="preserve">» </w:t>
      </w:r>
      <w:r>
        <w:rPr>
          <w:sz w:val="22"/>
          <w:szCs w:val="22"/>
        </w:rPr>
        <w:t>декабря 2022</w:t>
      </w:r>
      <w:r w:rsidRPr="00F33E5F">
        <w:rPr>
          <w:sz w:val="22"/>
          <w:szCs w:val="22"/>
        </w:rPr>
        <w:t xml:space="preserve"> года</w:t>
      </w:r>
    </w:p>
    <w:p w:rsidR="00BF3586" w:rsidRPr="00164434" w:rsidRDefault="00BF3586" w:rsidP="00815E70">
      <w:pPr>
        <w:ind w:left="6096"/>
        <w:rPr>
          <w:sz w:val="22"/>
          <w:szCs w:val="22"/>
        </w:rPr>
      </w:pPr>
    </w:p>
    <w:p w:rsidR="00BF3586" w:rsidRPr="00A824A1" w:rsidRDefault="00BF3586" w:rsidP="003264F7">
      <w:pPr>
        <w:pStyle w:val="Title"/>
        <w:rPr>
          <w:sz w:val="22"/>
          <w:szCs w:val="22"/>
        </w:rPr>
      </w:pPr>
      <w:r w:rsidRPr="00A824A1">
        <w:rPr>
          <w:sz w:val="22"/>
          <w:szCs w:val="22"/>
        </w:rPr>
        <w:t>Техническое задание</w:t>
      </w:r>
    </w:p>
    <w:p w:rsidR="00BF3586" w:rsidRDefault="00BF3586" w:rsidP="003264F7">
      <w:pPr>
        <w:jc w:val="center"/>
        <w:rPr>
          <w:b/>
          <w:sz w:val="22"/>
          <w:szCs w:val="22"/>
        </w:rPr>
      </w:pPr>
      <w:r w:rsidRPr="00A824A1">
        <w:rPr>
          <w:b/>
          <w:sz w:val="22"/>
          <w:szCs w:val="22"/>
        </w:rPr>
        <w:t xml:space="preserve">на </w:t>
      </w:r>
      <w:r>
        <w:rPr>
          <w:b/>
          <w:sz w:val="22"/>
          <w:szCs w:val="22"/>
        </w:rPr>
        <w:t xml:space="preserve">поставку </w:t>
      </w:r>
      <w:r w:rsidRPr="00461A37">
        <w:rPr>
          <w:b/>
          <w:sz w:val="22"/>
          <w:szCs w:val="22"/>
        </w:rPr>
        <w:t>расходных материалов для забора, хранения и транспортировки биологического материала</w:t>
      </w:r>
    </w:p>
    <w:p w:rsidR="00BF3586" w:rsidRPr="00461A37" w:rsidRDefault="00BF3586" w:rsidP="003264F7">
      <w:pPr>
        <w:jc w:val="center"/>
        <w:rPr>
          <w:b/>
          <w:sz w:val="22"/>
          <w:szCs w:val="22"/>
        </w:rPr>
      </w:pPr>
    </w:p>
    <w:p w:rsidR="00BF3586" w:rsidRPr="00F33E5F" w:rsidRDefault="00BF3586" w:rsidP="0095068E">
      <w:pPr>
        <w:ind w:firstLine="708"/>
        <w:jc w:val="both"/>
        <w:rPr>
          <w:sz w:val="22"/>
          <w:szCs w:val="22"/>
        </w:rPr>
      </w:pPr>
      <w:r w:rsidRPr="00F33E5F">
        <w:rPr>
          <w:b/>
          <w:sz w:val="22"/>
          <w:szCs w:val="22"/>
        </w:rPr>
        <w:t>1. Качество товара,</w:t>
      </w:r>
      <w:r w:rsidRPr="00F33E5F">
        <w:rPr>
          <w:sz w:val="22"/>
          <w:szCs w:val="22"/>
        </w:rPr>
        <w:t xml:space="preserve"> подлежащего поставке, должно соответствовать предусмотренным по нему стандартам (ГОСТ, действующим на территории</w:t>
      </w:r>
      <w:r w:rsidRPr="00F33E5F">
        <w:rPr>
          <w:color w:val="FF0000"/>
          <w:sz w:val="22"/>
          <w:szCs w:val="22"/>
        </w:rPr>
        <w:t xml:space="preserve"> </w:t>
      </w:r>
      <w:r w:rsidRPr="00F33E5F">
        <w:rPr>
          <w:sz w:val="22"/>
          <w:szCs w:val="22"/>
        </w:rPr>
        <w:t xml:space="preserve">РФ и др.),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 </w:t>
      </w:r>
    </w:p>
    <w:p w:rsidR="00BF3586" w:rsidRPr="00F33E5F" w:rsidRDefault="00BF3586" w:rsidP="0095068E">
      <w:pPr>
        <w:pStyle w:val="BodyText"/>
        <w:tabs>
          <w:tab w:val="left" w:pos="0"/>
        </w:tabs>
        <w:jc w:val="both"/>
        <w:rPr>
          <w:bCs/>
          <w:sz w:val="22"/>
          <w:szCs w:val="22"/>
        </w:rPr>
      </w:pPr>
      <w:r w:rsidRPr="00F33E5F">
        <w:rPr>
          <w:bCs/>
          <w:sz w:val="22"/>
          <w:szCs w:val="22"/>
        </w:rPr>
        <w:t xml:space="preserve">При поставке сведения о документе, удостоверяющем соответствие установленным требованиям (сертификат соответствия или декларация о соответствии) указываются в товарной накладной или в приложении к ней. </w:t>
      </w:r>
    </w:p>
    <w:p w:rsidR="00BF3586" w:rsidRPr="00F33E5F" w:rsidRDefault="00BF3586" w:rsidP="0095068E">
      <w:pPr>
        <w:ind w:firstLine="708"/>
        <w:jc w:val="both"/>
        <w:rPr>
          <w:sz w:val="22"/>
          <w:szCs w:val="22"/>
        </w:rPr>
      </w:pPr>
      <w:r w:rsidRPr="00F33E5F">
        <w:rPr>
          <w:b/>
          <w:sz w:val="22"/>
          <w:szCs w:val="22"/>
        </w:rPr>
        <w:t>2. Требования к таре и упаковке:</w:t>
      </w:r>
      <w:r w:rsidRPr="00F33E5F">
        <w:rPr>
          <w:sz w:val="22"/>
          <w:szCs w:val="22"/>
        </w:rPr>
        <w:t xml:space="preserve">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BF3586" w:rsidRPr="00F33E5F" w:rsidRDefault="00BF3586" w:rsidP="0095068E">
      <w:pPr>
        <w:tabs>
          <w:tab w:val="left" w:pos="360"/>
        </w:tabs>
        <w:ind w:firstLine="708"/>
        <w:jc w:val="both"/>
        <w:rPr>
          <w:sz w:val="22"/>
          <w:szCs w:val="22"/>
        </w:rPr>
      </w:pPr>
      <w:r w:rsidRPr="00F33E5F">
        <w:rPr>
          <w:sz w:val="22"/>
          <w:szCs w:val="22"/>
        </w:rPr>
        <w:t xml:space="preserve">Тара должна соответствовать ГОСТу, техническому заданию </w:t>
      </w:r>
      <w:r w:rsidRPr="00E36246">
        <w:rPr>
          <w:sz w:val="22"/>
          <w:szCs w:val="22"/>
        </w:rPr>
        <w:t>аукциона</w:t>
      </w:r>
      <w:r w:rsidRPr="00F33E5F">
        <w:rPr>
          <w:sz w:val="22"/>
          <w:szCs w:val="22"/>
        </w:rPr>
        <w:t xml:space="preserve">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w:t>
      </w:r>
      <w:r>
        <w:rPr>
          <w:sz w:val="22"/>
          <w:szCs w:val="22"/>
        </w:rPr>
        <w:t>после</w:t>
      </w:r>
      <w:r w:rsidRPr="00F33E5F">
        <w:rPr>
          <w:sz w:val="22"/>
          <w:szCs w:val="22"/>
        </w:rPr>
        <w:t xml:space="preserve">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BF3586" w:rsidRPr="00F33E5F" w:rsidRDefault="00BF3586" w:rsidP="0095068E">
      <w:pPr>
        <w:tabs>
          <w:tab w:val="left" w:pos="360"/>
        </w:tabs>
        <w:jc w:val="both"/>
        <w:rPr>
          <w:sz w:val="22"/>
          <w:szCs w:val="22"/>
        </w:rPr>
      </w:pPr>
      <w:r>
        <w:rPr>
          <w:b/>
          <w:sz w:val="22"/>
          <w:szCs w:val="22"/>
        </w:rPr>
        <w:tab/>
      </w:r>
      <w:r w:rsidRPr="00F33E5F">
        <w:rPr>
          <w:b/>
          <w:sz w:val="22"/>
          <w:szCs w:val="22"/>
        </w:rPr>
        <w:t xml:space="preserve">3. Доставка и разгрузка товара </w:t>
      </w:r>
      <w:r w:rsidRPr="00F33E5F">
        <w:rPr>
          <w:sz w:val="22"/>
          <w:szCs w:val="22"/>
        </w:rPr>
        <w:t>на склад Заказчика</w:t>
      </w:r>
      <w:r w:rsidRPr="00F33E5F">
        <w:rPr>
          <w:b/>
          <w:sz w:val="22"/>
          <w:szCs w:val="22"/>
        </w:rPr>
        <w:t xml:space="preserve"> </w:t>
      </w:r>
      <w:r w:rsidRPr="00F33E5F">
        <w:rPr>
          <w:sz w:val="22"/>
          <w:szCs w:val="22"/>
        </w:rPr>
        <w:t>осуществляются транспортом и силами Поставщика. Грузовые места должны быть упакованы, пронумерованы, промаркированы.</w:t>
      </w:r>
    </w:p>
    <w:p w:rsidR="00BF3586" w:rsidRPr="00F33E5F" w:rsidRDefault="00BF3586" w:rsidP="0095068E">
      <w:pPr>
        <w:tabs>
          <w:tab w:val="left" w:pos="360"/>
        </w:tabs>
        <w:jc w:val="both"/>
        <w:rPr>
          <w:sz w:val="22"/>
          <w:szCs w:val="22"/>
        </w:rPr>
      </w:pPr>
      <w:r>
        <w:rPr>
          <w:b/>
          <w:sz w:val="22"/>
          <w:szCs w:val="22"/>
        </w:rPr>
        <w:tab/>
      </w:r>
      <w:r w:rsidRPr="00F33E5F">
        <w:rPr>
          <w:b/>
          <w:sz w:val="22"/>
          <w:szCs w:val="22"/>
        </w:rPr>
        <w:t>4.</w:t>
      </w:r>
      <w:r w:rsidRPr="00F33E5F">
        <w:rPr>
          <w:sz w:val="22"/>
          <w:szCs w:val="22"/>
        </w:rPr>
        <w:t xml:space="preserve"> </w:t>
      </w:r>
      <w:r w:rsidRPr="00F33E5F">
        <w:rPr>
          <w:b/>
          <w:sz w:val="22"/>
          <w:szCs w:val="22"/>
        </w:rPr>
        <w:t>Поставка товара</w:t>
      </w:r>
      <w:r w:rsidRPr="00F33E5F">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BF3586" w:rsidRPr="0095068E" w:rsidRDefault="00BF3586" w:rsidP="0095068E">
      <w:pPr>
        <w:tabs>
          <w:tab w:val="left" w:pos="360"/>
        </w:tabs>
        <w:jc w:val="both"/>
        <w:rPr>
          <w:sz w:val="22"/>
          <w:szCs w:val="22"/>
        </w:rPr>
      </w:pPr>
      <w:r>
        <w:rPr>
          <w:b/>
          <w:sz w:val="22"/>
          <w:szCs w:val="22"/>
        </w:rPr>
        <w:tab/>
        <w:t xml:space="preserve">5. </w:t>
      </w:r>
      <w:r w:rsidRPr="00187524">
        <w:rPr>
          <w:b/>
          <w:sz w:val="22"/>
        </w:rPr>
        <w:t>Остаточный срок годности</w:t>
      </w:r>
      <w:r w:rsidRPr="00187524">
        <w:rPr>
          <w:sz w:val="22"/>
        </w:rPr>
        <w:t xml:space="preserve"> </w:t>
      </w:r>
      <w:r w:rsidRPr="00187524">
        <w:rPr>
          <w:b/>
          <w:sz w:val="22"/>
        </w:rPr>
        <w:t>поставляемой продукции на момент передачи Заказчику</w:t>
      </w:r>
      <w:r>
        <w:rPr>
          <w:b/>
          <w:sz w:val="22"/>
        </w:rPr>
        <w:t xml:space="preserve"> – </w:t>
      </w:r>
      <w:r w:rsidRPr="0095068E">
        <w:rPr>
          <w:sz w:val="22"/>
        </w:rPr>
        <w:t>не менее 6 (шести) месяцев срока годности, установленного производителем</w:t>
      </w:r>
      <w:r>
        <w:rPr>
          <w:sz w:val="22"/>
        </w:rPr>
        <w:t>.</w:t>
      </w:r>
    </w:p>
    <w:p w:rsidR="00BF3586" w:rsidRDefault="00BF3586" w:rsidP="0095068E">
      <w:pPr>
        <w:tabs>
          <w:tab w:val="left" w:pos="360"/>
        </w:tabs>
        <w:jc w:val="both"/>
        <w:rPr>
          <w:b/>
          <w:sz w:val="22"/>
          <w:szCs w:val="22"/>
        </w:rPr>
      </w:pPr>
      <w:r>
        <w:rPr>
          <w:b/>
          <w:sz w:val="22"/>
          <w:szCs w:val="22"/>
        </w:rPr>
        <w:tab/>
        <w:t>6</w:t>
      </w:r>
      <w:r w:rsidRPr="00F33E5F">
        <w:rPr>
          <w:b/>
          <w:sz w:val="22"/>
          <w:szCs w:val="22"/>
        </w:rPr>
        <w:t>. 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BF3586" w:rsidRPr="00460B07" w:rsidRDefault="00BF3586" w:rsidP="00BB5DE4">
      <w:pPr>
        <w:tabs>
          <w:tab w:val="left" w:pos="360"/>
        </w:tabs>
        <w:ind w:firstLine="357"/>
        <w:jc w:val="both"/>
        <w:rPr>
          <w:sz w:val="22"/>
          <w:szCs w:val="22"/>
        </w:rPr>
      </w:pPr>
    </w:p>
    <w:p w:rsidR="00BF3586" w:rsidRPr="007108DB" w:rsidRDefault="00BF3586" w:rsidP="003264F7">
      <w:pPr>
        <w:jc w:val="center"/>
        <w:rPr>
          <w:b/>
          <w:sz w:val="22"/>
          <w:szCs w:val="22"/>
        </w:rPr>
      </w:pPr>
    </w:p>
    <w:tbl>
      <w:tblPr>
        <w:tblW w:w="11055"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22"/>
        <w:gridCol w:w="5231"/>
        <w:gridCol w:w="1980"/>
        <w:gridCol w:w="872"/>
        <w:gridCol w:w="682"/>
      </w:tblGrid>
      <w:tr w:rsidR="00BF3586" w:rsidRPr="00461A37" w:rsidTr="00461A37">
        <w:trPr>
          <w:trHeight w:val="810"/>
          <w:jc w:val="center"/>
        </w:trPr>
        <w:tc>
          <w:tcPr>
            <w:tcW w:w="568" w:type="dxa"/>
            <w:noWrap/>
            <w:vAlign w:val="center"/>
          </w:tcPr>
          <w:p w:rsidR="00BF3586" w:rsidRPr="00461A37" w:rsidRDefault="00BF3586" w:rsidP="00F03843">
            <w:pPr>
              <w:jc w:val="center"/>
              <w:rPr>
                <w:b/>
                <w:color w:val="000000"/>
                <w:sz w:val="22"/>
                <w:szCs w:val="22"/>
              </w:rPr>
            </w:pPr>
            <w:r w:rsidRPr="00461A37">
              <w:rPr>
                <w:b/>
                <w:color w:val="000000"/>
                <w:sz w:val="22"/>
                <w:szCs w:val="22"/>
              </w:rPr>
              <w:t>№ п/п</w:t>
            </w:r>
          </w:p>
        </w:tc>
        <w:tc>
          <w:tcPr>
            <w:tcW w:w="1722" w:type="dxa"/>
            <w:vAlign w:val="center"/>
          </w:tcPr>
          <w:p w:rsidR="00BF3586" w:rsidRPr="00461A37" w:rsidRDefault="00BF3586" w:rsidP="00F03843">
            <w:pPr>
              <w:jc w:val="center"/>
              <w:rPr>
                <w:b/>
                <w:color w:val="000000"/>
                <w:sz w:val="22"/>
                <w:szCs w:val="22"/>
              </w:rPr>
            </w:pPr>
            <w:r w:rsidRPr="00461A37">
              <w:rPr>
                <w:b/>
                <w:color w:val="000000"/>
                <w:sz w:val="22"/>
                <w:szCs w:val="22"/>
              </w:rPr>
              <w:t>Наименование</w:t>
            </w:r>
          </w:p>
        </w:tc>
        <w:tc>
          <w:tcPr>
            <w:tcW w:w="5231" w:type="dxa"/>
            <w:vAlign w:val="center"/>
          </w:tcPr>
          <w:p w:rsidR="00BF3586" w:rsidRPr="00461A37" w:rsidRDefault="00BF3586" w:rsidP="00F03843">
            <w:pPr>
              <w:jc w:val="center"/>
              <w:rPr>
                <w:b/>
                <w:color w:val="000000"/>
                <w:sz w:val="22"/>
                <w:szCs w:val="22"/>
              </w:rPr>
            </w:pPr>
            <w:r w:rsidRPr="00461A37">
              <w:rPr>
                <w:b/>
                <w:color w:val="000000"/>
                <w:sz w:val="22"/>
                <w:szCs w:val="22"/>
              </w:rPr>
              <w:t>Технические характеристики</w:t>
            </w:r>
          </w:p>
        </w:tc>
        <w:tc>
          <w:tcPr>
            <w:tcW w:w="1980" w:type="dxa"/>
            <w:noWrap/>
            <w:vAlign w:val="center"/>
          </w:tcPr>
          <w:p w:rsidR="00BF3586" w:rsidRPr="00461A37" w:rsidRDefault="00BF3586" w:rsidP="00F03843">
            <w:pPr>
              <w:ind w:hanging="15"/>
              <w:jc w:val="center"/>
              <w:rPr>
                <w:b/>
                <w:sz w:val="22"/>
                <w:szCs w:val="22"/>
              </w:rPr>
            </w:pPr>
            <w:r w:rsidRPr="00461A37">
              <w:rPr>
                <w:b/>
                <w:sz w:val="22"/>
                <w:szCs w:val="22"/>
              </w:rPr>
              <w:t>Производитель, страна происхождения</w:t>
            </w:r>
          </w:p>
          <w:p w:rsidR="00BF3586" w:rsidRPr="00461A37" w:rsidRDefault="00BF3586" w:rsidP="00F03843">
            <w:pPr>
              <w:ind w:hanging="15"/>
              <w:jc w:val="center"/>
              <w:rPr>
                <w:b/>
                <w:sz w:val="22"/>
                <w:szCs w:val="22"/>
              </w:rPr>
            </w:pPr>
            <w:r w:rsidRPr="00461A37">
              <w:rPr>
                <w:b/>
                <w:sz w:val="22"/>
                <w:szCs w:val="22"/>
              </w:rPr>
              <w:t>данные документа, подтверждающего страну происхождения товара</w:t>
            </w:r>
          </w:p>
          <w:p w:rsidR="00BF3586" w:rsidRPr="00461A37" w:rsidRDefault="00BF3586" w:rsidP="00F03843">
            <w:pPr>
              <w:ind w:hanging="15"/>
              <w:jc w:val="center"/>
              <w:rPr>
                <w:b/>
                <w:sz w:val="22"/>
                <w:szCs w:val="22"/>
              </w:rPr>
            </w:pPr>
            <w:r w:rsidRPr="00461A37">
              <w:rPr>
                <w:b/>
                <w:sz w:val="22"/>
                <w:szCs w:val="22"/>
              </w:rPr>
              <w:t>(при его наличии)</w:t>
            </w:r>
          </w:p>
        </w:tc>
        <w:tc>
          <w:tcPr>
            <w:tcW w:w="872" w:type="dxa"/>
            <w:vAlign w:val="center"/>
          </w:tcPr>
          <w:p w:rsidR="00BF3586" w:rsidRPr="00461A37" w:rsidRDefault="00BF3586" w:rsidP="00B67C28">
            <w:pPr>
              <w:ind w:hanging="15"/>
              <w:jc w:val="center"/>
              <w:rPr>
                <w:b/>
                <w:sz w:val="22"/>
                <w:szCs w:val="22"/>
              </w:rPr>
            </w:pPr>
            <w:r w:rsidRPr="00461A37">
              <w:rPr>
                <w:b/>
                <w:sz w:val="22"/>
                <w:szCs w:val="22"/>
              </w:rPr>
              <w:t xml:space="preserve">Ед. </w:t>
            </w:r>
          </w:p>
          <w:p w:rsidR="00BF3586" w:rsidRPr="00461A37" w:rsidRDefault="00BF3586" w:rsidP="00B67C28">
            <w:pPr>
              <w:ind w:hanging="15"/>
              <w:jc w:val="center"/>
              <w:rPr>
                <w:b/>
                <w:sz w:val="22"/>
                <w:szCs w:val="22"/>
              </w:rPr>
            </w:pPr>
            <w:r w:rsidRPr="00461A37">
              <w:rPr>
                <w:b/>
                <w:sz w:val="22"/>
                <w:szCs w:val="22"/>
              </w:rPr>
              <w:t>изм.</w:t>
            </w:r>
          </w:p>
        </w:tc>
        <w:tc>
          <w:tcPr>
            <w:tcW w:w="682" w:type="dxa"/>
            <w:noWrap/>
            <w:vAlign w:val="center"/>
          </w:tcPr>
          <w:p w:rsidR="00BF3586" w:rsidRPr="00461A37" w:rsidRDefault="00BF3586" w:rsidP="00F03843">
            <w:pPr>
              <w:jc w:val="center"/>
              <w:rPr>
                <w:b/>
                <w:sz w:val="22"/>
                <w:szCs w:val="22"/>
              </w:rPr>
            </w:pPr>
            <w:r w:rsidRPr="00461A37">
              <w:rPr>
                <w:b/>
                <w:sz w:val="22"/>
                <w:szCs w:val="22"/>
              </w:rPr>
              <w:t>Кол-во</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1</w:t>
            </w:r>
          </w:p>
        </w:tc>
        <w:tc>
          <w:tcPr>
            <w:tcW w:w="1722" w:type="dxa"/>
            <w:vAlign w:val="center"/>
          </w:tcPr>
          <w:p w:rsidR="00BF3586" w:rsidRDefault="00BF3586" w:rsidP="00461A37">
            <w:pPr>
              <w:textAlignment w:val="top"/>
              <w:rPr>
                <w:sz w:val="22"/>
                <w:szCs w:val="22"/>
              </w:rPr>
            </w:pPr>
            <w:r w:rsidRPr="00804656">
              <w:rPr>
                <w:sz w:val="22"/>
                <w:szCs w:val="22"/>
              </w:rPr>
              <w:t>Пробирка вакуумная для взятия образцов крови ИВД, с натрия цитратом</w:t>
            </w:r>
          </w:p>
          <w:p w:rsidR="00BF3586" w:rsidRPr="0025509A" w:rsidRDefault="00BF3586" w:rsidP="00461A37">
            <w:pPr>
              <w:rPr>
                <w:sz w:val="22"/>
                <w:szCs w:val="22"/>
              </w:rPr>
            </w:pPr>
          </w:p>
        </w:tc>
        <w:tc>
          <w:tcPr>
            <w:tcW w:w="5231" w:type="dxa"/>
            <w:vAlign w:val="center"/>
          </w:tcPr>
          <w:p w:rsidR="00BF3586" w:rsidRPr="0025509A" w:rsidRDefault="00BF3586" w:rsidP="00461A37">
            <w:pPr>
              <w:rPr>
                <w:sz w:val="22"/>
                <w:szCs w:val="22"/>
              </w:rPr>
            </w:pPr>
            <w:r w:rsidRPr="00465AE0">
              <w:rPr>
                <w:sz w:val="22"/>
                <w:szCs w:val="22"/>
              </w:rPr>
              <w:t xml:space="preserve">Стерильная стеклянная или пластиковая пробирка, закупоренная заглушкой, содержащая определенный объем вакуума и антикоагулянт натрия цитрат (sodium citrate). </w:t>
            </w:r>
            <w:r w:rsidRPr="00804656">
              <w:rPr>
                <w:sz w:val="22"/>
                <w:szCs w:val="22"/>
              </w:rPr>
              <w:t xml:space="preserve">Это изделие для одноразового использования. Высота не более </w:t>
            </w:r>
            <w:smartTag w:uri="urn:schemas-microsoft-com:office:smarttags" w:element="metricconverter">
              <w:smartTagPr>
                <w:attr w:name="ProductID" w:val="75 мм"/>
              </w:smartTagPr>
              <w:r w:rsidRPr="00804656">
                <w:rPr>
                  <w:sz w:val="22"/>
                  <w:szCs w:val="22"/>
                </w:rPr>
                <w:t>75 мм</w:t>
              </w:r>
            </w:smartTag>
            <w:r w:rsidRPr="00804656">
              <w:rPr>
                <w:sz w:val="22"/>
                <w:szCs w:val="22"/>
              </w:rPr>
              <w:t xml:space="preserve">. Диаметр не более </w:t>
            </w:r>
            <w:smartTag w:uri="urn:schemas-microsoft-com:office:smarttags" w:element="metricconverter">
              <w:smartTagPr>
                <w:attr w:name="ProductID" w:val="13 мм"/>
              </w:smartTagPr>
              <w:r w:rsidRPr="00804656">
                <w:rPr>
                  <w:sz w:val="22"/>
                  <w:szCs w:val="22"/>
                </w:rPr>
                <w:t>13 мм</w:t>
              </w:r>
            </w:smartTag>
            <w:r w:rsidRPr="00804656">
              <w:rPr>
                <w:sz w:val="22"/>
                <w:szCs w:val="22"/>
              </w:rPr>
              <w:t xml:space="preserve">.  Концентрация цитрата </w:t>
            </w:r>
            <w:r w:rsidRPr="00465AE0">
              <w:rPr>
                <w:sz w:val="22"/>
                <w:szCs w:val="22"/>
              </w:rPr>
              <w:t>Na</w:t>
            </w:r>
            <w:r w:rsidRPr="00804656">
              <w:rPr>
                <w:sz w:val="22"/>
                <w:szCs w:val="22"/>
              </w:rPr>
              <w:t xml:space="preserve"> - 3.8%. Материал пробирки - пластик для защиты персонала и пациента от заражения гемоконтактными инфекциями. Объем не менее 3,9 и не более 4,05 Кубический сантиметр;^миллилитр. Исполнение - полнозаходная винтовая резьба на крышке и пробирке, исключение излития материала при транспортировке, перемешивании и центрифугировании. Обеспечивает возможность многократного открывания и закрывания пробирки без аэрозольного эффекта, предотвращая риск контаминации. Конструкция пробки с углублением увеличенного диаметра не менее </w:t>
            </w:r>
            <w:smartTag w:uri="urn:schemas-microsoft-com:office:smarttags" w:element="metricconverter">
              <w:smartTagPr>
                <w:attr w:name="ProductID" w:val="6 мм"/>
              </w:smartTagPr>
              <w:r w:rsidRPr="00804656">
                <w:rPr>
                  <w:sz w:val="22"/>
                  <w:szCs w:val="22"/>
                </w:rPr>
                <w:t>6 мм</w:t>
              </w:r>
            </w:smartTag>
            <w:r w:rsidRPr="00804656">
              <w:rPr>
                <w:sz w:val="22"/>
                <w:szCs w:val="22"/>
              </w:rPr>
              <w:t xml:space="preserve"> - Исключает повреждение дистальной части двусторонней иглы, иглы-бабочки для взятия крови, иглы адаптера при переносе крови из иных ёмкостей (шприцы, катетеры центральные и периферические), иглы пробозаборника автоматического анализатора. </w:t>
            </w:r>
            <w:r>
              <w:rPr>
                <w:sz w:val="22"/>
                <w:szCs w:val="22"/>
              </w:rPr>
              <w:t>Этикетка – бумажная</w:t>
            </w:r>
            <w:r w:rsidRPr="00465AE0">
              <w:rPr>
                <w:sz w:val="22"/>
                <w:szCs w:val="22"/>
              </w:rPr>
              <w:t>, с указанием объема забираемой крови и отметкой уровня наполнения для удобства записи, маркировки и  контроля уровня наполнения.  Первичная упаковка - штатив в термоусадочной пленке для защиты пробирок от загрязнений и предотвращения порчи товара во время хранения, перемещения и транспортировки.</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18</w:t>
            </w:r>
            <w:r w:rsidRPr="00461A37">
              <w:rPr>
                <w:sz w:val="22"/>
                <w:szCs w:val="22"/>
              </w:rPr>
              <w:t>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2</w:t>
            </w:r>
          </w:p>
        </w:tc>
        <w:tc>
          <w:tcPr>
            <w:tcW w:w="1722" w:type="dxa"/>
            <w:vAlign w:val="center"/>
          </w:tcPr>
          <w:p w:rsidR="00BF3586" w:rsidRPr="0025509A" w:rsidRDefault="00BF3586" w:rsidP="00461A37">
            <w:pPr>
              <w:rPr>
                <w:sz w:val="22"/>
                <w:szCs w:val="22"/>
              </w:rPr>
            </w:pPr>
            <w:r w:rsidRPr="00132218">
              <w:rPr>
                <w:sz w:val="22"/>
                <w:szCs w:val="22"/>
              </w:rPr>
              <w:t>Набор для забора проб артериальной крови</w:t>
            </w:r>
          </w:p>
        </w:tc>
        <w:tc>
          <w:tcPr>
            <w:tcW w:w="5231" w:type="dxa"/>
            <w:vAlign w:val="center"/>
          </w:tcPr>
          <w:p w:rsidR="00BF3586" w:rsidRPr="0025509A" w:rsidRDefault="00BF3586" w:rsidP="00461A37">
            <w:pPr>
              <w:rPr>
                <w:sz w:val="22"/>
                <w:szCs w:val="22"/>
              </w:rPr>
            </w:pPr>
            <w:r w:rsidRPr="00132218">
              <w:rPr>
                <w:sz w:val="22"/>
                <w:szCs w:val="22"/>
              </w:rPr>
              <w:t xml:space="preserve">Набор стерильных изделий, предназначенных для взятия образца артериальной крови напрямую у пациента, как правило, для определения концентрации газов в крови. В набор обычно входит игла, гепаринизированный шприц, стерильная марля/тампон, бинты, резиновый жгут, пробка и бирка для нанесения идентификационной информации о пациенте. Это изделие для одноразового использования. Набор должен состоять из шприца для забора артериальной крови самозаполнением и/или аспирационным способом, иглы 23G x не более </w:t>
            </w:r>
            <w:smartTag w:uri="urn:schemas-microsoft-com:office:smarttags" w:element="metricconverter">
              <w:smartTagPr>
                <w:attr w:name="ProductID" w:val="1”"/>
              </w:smartTagPr>
              <w:r w:rsidRPr="00132218">
                <w:rPr>
                  <w:sz w:val="22"/>
                  <w:szCs w:val="22"/>
                </w:rPr>
                <w:t>1”</w:t>
              </w:r>
            </w:smartTag>
            <w:r w:rsidRPr="00132218">
              <w:rPr>
                <w:sz w:val="22"/>
                <w:szCs w:val="22"/>
              </w:rPr>
              <w:t xml:space="preserve"> (</w:t>
            </w:r>
            <w:smartTag w:uri="urn:schemas-microsoft-com:office:smarttags" w:element="metricconverter">
              <w:smartTagPr>
                <w:attr w:name="ProductID" w:val="0,6 мм"/>
              </w:smartTagPr>
              <w:r w:rsidRPr="00132218">
                <w:rPr>
                  <w:sz w:val="22"/>
                  <w:szCs w:val="22"/>
                </w:rPr>
                <w:t>0,6 мм</w:t>
              </w:r>
            </w:smartTag>
            <w:r w:rsidRPr="00132218">
              <w:rPr>
                <w:sz w:val="22"/>
                <w:szCs w:val="22"/>
              </w:rPr>
              <w:t xml:space="preserve"> x не более </w:t>
            </w:r>
            <w:smartTag w:uri="urn:schemas-microsoft-com:office:smarttags" w:element="metricconverter">
              <w:smartTagPr>
                <w:attr w:name="ProductID" w:val="25 мм"/>
              </w:smartTagPr>
              <w:r w:rsidRPr="00132218">
                <w:rPr>
                  <w:sz w:val="22"/>
                  <w:szCs w:val="22"/>
                </w:rPr>
                <w:t>25 мм</w:t>
              </w:r>
            </w:smartTag>
            <w:r w:rsidRPr="00132218">
              <w:rPr>
                <w:sz w:val="22"/>
                <w:szCs w:val="22"/>
              </w:rPr>
              <w:t>) и защитного колпачка Slip Tip для исключения контакта пробы с воздухом. Объем пробы - не более 1 мл. На стенки шприца должен быть нанесен реагент - гепарин лития, сбалансированный кальцием. На корпусе шприца должна быть градуировка для визуализации и контроля объема пробы.</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200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3</w:t>
            </w:r>
          </w:p>
        </w:tc>
        <w:tc>
          <w:tcPr>
            <w:tcW w:w="1722" w:type="dxa"/>
            <w:vAlign w:val="center"/>
          </w:tcPr>
          <w:p w:rsidR="00BF3586" w:rsidRPr="0025509A" w:rsidRDefault="00BF3586" w:rsidP="00461A37">
            <w:pPr>
              <w:rPr>
                <w:sz w:val="22"/>
                <w:szCs w:val="22"/>
              </w:rPr>
            </w:pPr>
            <w:r w:rsidRPr="00160F95">
              <w:rPr>
                <w:sz w:val="22"/>
                <w:szCs w:val="22"/>
              </w:rPr>
              <w:t>Система для проведения забора крови/внутривенной инфузии</w:t>
            </w:r>
          </w:p>
        </w:tc>
        <w:tc>
          <w:tcPr>
            <w:tcW w:w="5231" w:type="dxa"/>
            <w:vAlign w:val="center"/>
          </w:tcPr>
          <w:p w:rsidR="00BF3586" w:rsidRPr="00160F95" w:rsidRDefault="00BF3586" w:rsidP="00461A37">
            <w:pPr>
              <w:rPr>
                <w:sz w:val="22"/>
                <w:szCs w:val="22"/>
              </w:rPr>
            </w:pPr>
            <w:r w:rsidRPr="00160F95">
              <w:rPr>
                <w:sz w:val="22"/>
                <w:szCs w:val="22"/>
              </w:rPr>
              <w:t>Набор стерильных устройств, предназначенных для использования работником здравоохранения для рутинной процедуры забора крови пациента и для непродолжительной гравитационной инфузии внутривенной жидкости. Он, как правило, состоит из иглы для забора крови, связанной с гибкой трубкой со штекерным адаптером Луэра. Игла используется для забора крови из вены пациента, применяется вместе с вакуумными пробирками для забора крови или держателем пробирок; для внутривенных вливаний, инфузионная линия прикреплена к адаптеру Луэра или к системе Луера, используемой с набором. Устройство одноразового использования. Диаметр иглы 21G (</w:t>
            </w:r>
            <w:smartTag w:uri="urn:schemas-microsoft-com:office:smarttags" w:element="metricconverter">
              <w:smartTagPr>
                <w:attr w:name="ProductID" w:val="0,8 мм"/>
              </w:smartTagPr>
              <w:r w:rsidRPr="00160F95">
                <w:rPr>
                  <w:sz w:val="22"/>
                  <w:szCs w:val="22"/>
                </w:rPr>
                <w:t>0,8 мм</w:t>
              </w:r>
            </w:smartTag>
            <w:r w:rsidRPr="00160F95">
              <w:rPr>
                <w:sz w:val="22"/>
                <w:szCs w:val="22"/>
              </w:rPr>
              <w:t xml:space="preserve">). Длина иглы не более </w:t>
            </w:r>
            <w:smartTag w:uri="urn:schemas-microsoft-com:office:smarttags" w:element="metricconverter">
              <w:smartTagPr>
                <w:attr w:name="ProductID" w:val="0,75”"/>
              </w:smartTagPr>
              <w:r w:rsidRPr="00160F95">
                <w:rPr>
                  <w:sz w:val="22"/>
                  <w:szCs w:val="22"/>
                </w:rPr>
                <w:t>0,75”</w:t>
              </w:r>
            </w:smartTag>
            <w:r w:rsidRPr="00160F95">
              <w:rPr>
                <w:sz w:val="22"/>
                <w:szCs w:val="22"/>
              </w:rPr>
              <w:t xml:space="preserve"> (не более </w:t>
            </w:r>
            <w:smartTag w:uri="urn:schemas-microsoft-com:office:smarttags" w:element="metricconverter">
              <w:smartTagPr>
                <w:attr w:name="ProductID" w:val="19 мм"/>
              </w:smartTagPr>
              <w:r w:rsidRPr="00160F95">
                <w:rPr>
                  <w:sz w:val="22"/>
                  <w:szCs w:val="22"/>
                </w:rPr>
                <w:t>19 мм</w:t>
              </w:r>
            </w:smartTag>
            <w:r w:rsidRPr="00160F95">
              <w:rPr>
                <w:sz w:val="22"/>
                <w:szCs w:val="22"/>
              </w:rPr>
              <w:t xml:space="preserve">). Длина катетера </w:t>
            </w:r>
            <w:r w:rsidRPr="00C25D41">
              <w:rPr>
                <w:sz w:val="22"/>
                <w:szCs w:val="22"/>
              </w:rPr>
              <w:t xml:space="preserve">не более </w:t>
            </w:r>
            <w:smartTag w:uri="urn:schemas-microsoft-com:office:smarttags" w:element="metricconverter">
              <w:smartTagPr>
                <w:attr w:name="ProductID" w:val="178 мм"/>
              </w:smartTagPr>
              <w:r w:rsidRPr="00C25D41">
                <w:rPr>
                  <w:sz w:val="22"/>
                  <w:szCs w:val="22"/>
                </w:rPr>
                <w:t>178 мм</w:t>
              </w:r>
            </w:smartTag>
            <w:r w:rsidRPr="00160F95">
              <w:rPr>
                <w:sz w:val="22"/>
                <w:szCs w:val="22"/>
              </w:rPr>
              <w:t xml:space="preserve"> для обеспечения безопасных медицинских манипуляций на удалении от места венепункции. Катетер должен быть с присоединенным луер-адаптером для многократного отбора проб в вакуумную пробирку. Игла должна быть силиконизирована с внешней стороны для снижения травматизации вены. Должен быть механизм извлечения иглы из вены для защиты персонала от случайного укола и снижения риска заражения гемоконтактными инфекциями. Каждый набор должен быть в индивидуальной стерильной упаковке.</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2</w:t>
            </w:r>
            <w:r w:rsidRPr="00461A37">
              <w:rPr>
                <w:sz w:val="22"/>
                <w:szCs w:val="22"/>
              </w:rPr>
              <w:t>500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4</w:t>
            </w:r>
          </w:p>
        </w:tc>
        <w:tc>
          <w:tcPr>
            <w:tcW w:w="1722" w:type="dxa"/>
            <w:vAlign w:val="center"/>
          </w:tcPr>
          <w:p w:rsidR="00BF3586" w:rsidRPr="0025509A" w:rsidRDefault="00BF3586" w:rsidP="00461A37">
            <w:pPr>
              <w:rPr>
                <w:sz w:val="22"/>
                <w:szCs w:val="22"/>
              </w:rPr>
            </w:pPr>
            <w:r w:rsidRPr="001272B9">
              <w:rPr>
                <w:sz w:val="22"/>
                <w:szCs w:val="22"/>
              </w:rPr>
              <w:t>Система для проведения забора крови/внутривенной инфузии</w:t>
            </w:r>
          </w:p>
        </w:tc>
        <w:tc>
          <w:tcPr>
            <w:tcW w:w="5231" w:type="dxa"/>
            <w:vAlign w:val="center"/>
          </w:tcPr>
          <w:p w:rsidR="00BF3586" w:rsidRPr="0025509A" w:rsidRDefault="00BF3586" w:rsidP="00461A37">
            <w:pPr>
              <w:rPr>
                <w:sz w:val="22"/>
                <w:szCs w:val="22"/>
              </w:rPr>
            </w:pPr>
            <w:r w:rsidRPr="001272B9">
              <w:rPr>
                <w:sz w:val="22"/>
                <w:szCs w:val="22"/>
              </w:rPr>
              <w:t>Набор стерильных устройств, предназначенных для использования работником здравоохранения для рутинной процедуры забора крови пациента и для непродолжительной гравитационной инфузии внутривенной жидкости. Он, как правило, состоит из иглы для забора крови, связанной с гибкой трубкой со штекерным адаптером Луэра. Игла используется для забора крови из вены пациента, применяется вместе с вакуумными пробирками для забора крови или держателем пробирок; для внутривенных вливаний, инфузионная линия прикреплена к адаптеру Луэра или к системе Луера, используемой с набором. Устройство одноразового использования. Диаметр иглы 23G (</w:t>
            </w:r>
            <w:smartTag w:uri="urn:schemas-microsoft-com:office:smarttags" w:element="metricconverter">
              <w:smartTagPr>
                <w:attr w:name="ProductID" w:val="0,6 мм"/>
              </w:smartTagPr>
              <w:r w:rsidRPr="001272B9">
                <w:rPr>
                  <w:sz w:val="22"/>
                  <w:szCs w:val="22"/>
                </w:rPr>
                <w:t>0,6 мм</w:t>
              </w:r>
            </w:smartTag>
            <w:r w:rsidRPr="001272B9">
              <w:rPr>
                <w:sz w:val="22"/>
                <w:szCs w:val="22"/>
              </w:rPr>
              <w:t xml:space="preserve">). Длина иглы не более </w:t>
            </w:r>
            <w:smartTag w:uri="urn:schemas-microsoft-com:office:smarttags" w:element="metricconverter">
              <w:smartTagPr>
                <w:attr w:name="ProductID" w:val="0,75”"/>
              </w:smartTagPr>
              <w:r w:rsidRPr="001272B9">
                <w:rPr>
                  <w:sz w:val="22"/>
                  <w:szCs w:val="22"/>
                </w:rPr>
                <w:t>0,75”</w:t>
              </w:r>
            </w:smartTag>
            <w:r w:rsidRPr="001272B9">
              <w:rPr>
                <w:sz w:val="22"/>
                <w:szCs w:val="22"/>
              </w:rPr>
              <w:t xml:space="preserve"> (не более </w:t>
            </w:r>
            <w:smartTag w:uri="urn:schemas-microsoft-com:office:smarttags" w:element="metricconverter">
              <w:smartTagPr>
                <w:attr w:name="ProductID" w:val="19 мм"/>
              </w:smartTagPr>
              <w:r w:rsidRPr="001272B9">
                <w:rPr>
                  <w:sz w:val="22"/>
                  <w:szCs w:val="22"/>
                </w:rPr>
                <w:t>19 мм</w:t>
              </w:r>
            </w:smartTag>
            <w:r w:rsidRPr="001272B9">
              <w:rPr>
                <w:sz w:val="22"/>
                <w:szCs w:val="22"/>
              </w:rPr>
              <w:t xml:space="preserve">). Длина катетера </w:t>
            </w:r>
            <w:r w:rsidRPr="00C25D41">
              <w:rPr>
                <w:sz w:val="22"/>
                <w:szCs w:val="22"/>
              </w:rPr>
              <w:t xml:space="preserve">не более </w:t>
            </w:r>
            <w:smartTag w:uri="urn:schemas-microsoft-com:office:smarttags" w:element="metricconverter">
              <w:smartTagPr>
                <w:attr w:name="ProductID" w:val="178 мм"/>
              </w:smartTagPr>
              <w:r w:rsidRPr="00C25D41">
                <w:rPr>
                  <w:sz w:val="22"/>
                  <w:szCs w:val="22"/>
                </w:rPr>
                <w:t>178 мм</w:t>
              </w:r>
            </w:smartTag>
            <w:r w:rsidRPr="001272B9">
              <w:rPr>
                <w:sz w:val="22"/>
                <w:szCs w:val="22"/>
              </w:rPr>
              <w:t xml:space="preserve"> для обеспечения безопасных медицинских манипуляций на удалении от места венепункции. Катетер должен быть  с присоединенным луер-адаптером для многократного отбора проб в вакуумную пробирку. Игла должна быть силиконизирована с внешней стороны для снижения травматизации вены. Должен быть механизм извлечения иглы из вены для защиты персонала от случайного укола и снижения риска заражения гемоконтактными инфекциями. Каждый набор должен быть в индивидуальной стерильной упаковке.</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2</w:t>
            </w:r>
            <w:r w:rsidRPr="00461A37">
              <w:rPr>
                <w:sz w:val="22"/>
                <w:szCs w:val="22"/>
              </w:rPr>
              <w:t>500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5</w:t>
            </w:r>
          </w:p>
        </w:tc>
        <w:tc>
          <w:tcPr>
            <w:tcW w:w="1722" w:type="dxa"/>
            <w:vAlign w:val="center"/>
          </w:tcPr>
          <w:p w:rsidR="00BF3586" w:rsidRPr="0025509A" w:rsidRDefault="00BF3586" w:rsidP="00461A37">
            <w:pPr>
              <w:rPr>
                <w:sz w:val="22"/>
                <w:szCs w:val="22"/>
              </w:rPr>
            </w:pPr>
            <w:r w:rsidRPr="000C4B4B">
              <w:rPr>
                <w:sz w:val="22"/>
                <w:szCs w:val="22"/>
              </w:rPr>
              <w:t>Микропробирка для сбора образцов крови не вакуумная с K2EDTA</w:t>
            </w:r>
          </w:p>
        </w:tc>
        <w:tc>
          <w:tcPr>
            <w:tcW w:w="5231" w:type="dxa"/>
            <w:vAlign w:val="center"/>
          </w:tcPr>
          <w:p w:rsidR="00BF3586" w:rsidRPr="0025509A" w:rsidRDefault="00BF3586" w:rsidP="00461A37">
            <w:pPr>
              <w:rPr>
                <w:sz w:val="22"/>
                <w:szCs w:val="22"/>
              </w:rPr>
            </w:pPr>
            <w:r w:rsidRPr="000C4B4B">
              <w:rPr>
                <w:sz w:val="22"/>
                <w:szCs w:val="22"/>
              </w:rPr>
              <w:t>Микропробирки п</w:t>
            </w:r>
            <w:r>
              <w:rPr>
                <w:sz w:val="22"/>
                <w:szCs w:val="22"/>
              </w:rPr>
              <w:t xml:space="preserve">ластиковые с резьбовой крышкой </w:t>
            </w:r>
            <w:r w:rsidRPr="000C4B4B">
              <w:rPr>
                <w:sz w:val="22"/>
                <w:szCs w:val="22"/>
              </w:rPr>
              <w:t>для забора капиллярной крови, для исследования цельной крови. Объем забираемой крови - минимум - 250 мкл и максимум - 500 мкл, размер пробирок не менее 13х75 мм, реактив – К2ЭДТА, цветовая кодировка крышки – «бледно-лиловая». Пробирка двойная: микропробирка для капиллярной крови находится внутри основной пробирки. Встроенный в микропробирку коллектор крови. Крышка прокалываемая для работы с автоматическими гематологическими анализаторами в автоматическом режиме. Не менее 2-х меток уровня наполнения для визуального контроля уровня пробы. Первичная упаковка - штатив в термоусадочной пленке для защиты пробирок от загрязнений и предотвращения порчи товара во время хранения, перемещения и транспортировки.</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400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6</w:t>
            </w:r>
          </w:p>
        </w:tc>
        <w:tc>
          <w:tcPr>
            <w:tcW w:w="1722" w:type="dxa"/>
            <w:vAlign w:val="center"/>
          </w:tcPr>
          <w:p w:rsidR="00BF3586" w:rsidRPr="0025509A" w:rsidRDefault="00BF3586" w:rsidP="00461A37">
            <w:pPr>
              <w:rPr>
                <w:sz w:val="22"/>
                <w:szCs w:val="22"/>
              </w:rPr>
            </w:pPr>
            <w:r w:rsidRPr="00F350BA">
              <w:rPr>
                <w:sz w:val="22"/>
                <w:szCs w:val="22"/>
              </w:rPr>
              <w:t>Игла для забора крови, стандартная</w:t>
            </w:r>
          </w:p>
        </w:tc>
        <w:tc>
          <w:tcPr>
            <w:tcW w:w="5231" w:type="dxa"/>
            <w:vAlign w:val="center"/>
          </w:tcPr>
          <w:p w:rsidR="00BF3586" w:rsidRPr="0025509A" w:rsidRDefault="00BF3586" w:rsidP="00461A37">
            <w:pPr>
              <w:rPr>
                <w:sz w:val="22"/>
                <w:szCs w:val="22"/>
              </w:rPr>
            </w:pPr>
            <w:r w:rsidRPr="00F350BA">
              <w:rPr>
                <w:sz w:val="22"/>
                <w:szCs w:val="22"/>
              </w:rPr>
              <w:t>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для непосредственно получения образца крови у пациента. Изделие предназначено для присоединения к трубке и/или луер-коннектору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 Это изделие для одноразового использования. Диаметр 21G (</w:t>
            </w:r>
            <w:smartTag w:uri="urn:schemas-microsoft-com:office:smarttags" w:element="metricconverter">
              <w:smartTagPr>
                <w:attr w:name="ProductID" w:val="0,8 мм"/>
              </w:smartTagPr>
              <w:r w:rsidRPr="00F350BA">
                <w:rPr>
                  <w:sz w:val="22"/>
                  <w:szCs w:val="22"/>
                </w:rPr>
                <w:t>0,8 мм</w:t>
              </w:r>
            </w:smartTag>
            <w:r w:rsidRPr="00F350BA">
              <w:rPr>
                <w:sz w:val="22"/>
                <w:szCs w:val="22"/>
              </w:rPr>
              <w:t xml:space="preserve">). Длина не менее </w:t>
            </w:r>
            <w:smartTag w:uri="urn:schemas-microsoft-com:office:smarttags" w:element="metricconverter">
              <w:smartTagPr>
                <w:attr w:name="ProductID" w:val="1,5”"/>
              </w:smartTagPr>
              <w:r w:rsidRPr="00F350BA">
                <w:rPr>
                  <w:sz w:val="22"/>
                  <w:szCs w:val="22"/>
                </w:rPr>
                <w:t>1,5”</w:t>
              </w:r>
            </w:smartTag>
            <w:r w:rsidRPr="00F350BA">
              <w:rPr>
                <w:sz w:val="22"/>
                <w:szCs w:val="22"/>
              </w:rPr>
              <w:t xml:space="preserve"> (не менее </w:t>
            </w:r>
            <w:smartTag w:uri="urn:schemas-microsoft-com:office:smarttags" w:element="metricconverter">
              <w:smartTagPr>
                <w:attr w:name="ProductID" w:val="38 мм"/>
              </w:smartTagPr>
              <w:r w:rsidRPr="00F350BA">
                <w:rPr>
                  <w:sz w:val="22"/>
                  <w:szCs w:val="22"/>
                </w:rPr>
                <w:t>38 мм</w:t>
              </w:r>
            </w:smartTag>
            <w:r w:rsidRPr="00F350BA">
              <w:rPr>
                <w:sz w:val="22"/>
                <w:szCs w:val="22"/>
              </w:rPr>
              <w:t>).  Игла должна быть снабжена резьбой для вкручивания в держатель. Должна быть силиконизирована с внешней стороны для снижения травматизации вены.</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50</w:t>
            </w:r>
            <w:r w:rsidRPr="00461A37">
              <w:rPr>
                <w:sz w:val="22"/>
                <w:szCs w:val="22"/>
              </w:rPr>
              <w:t>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7</w:t>
            </w:r>
          </w:p>
        </w:tc>
        <w:tc>
          <w:tcPr>
            <w:tcW w:w="1722" w:type="dxa"/>
            <w:vAlign w:val="center"/>
          </w:tcPr>
          <w:p w:rsidR="00BF3586" w:rsidRPr="00465AE0" w:rsidRDefault="00BF3586" w:rsidP="00461A37">
            <w:pPr>
              <w:rPr>
                <w:sz w:val="22"/>
                <w:szCs w:val="22"/>
              </w:rPr>
            </w:pPr>
            <w:r w:rsidRPr="00465AE0">
              <w:rPr>
                <w:sz w:val="22"/>
                <w:szCs w:val="22"/>
              </w:rPr>
              <w:t>Пробирка вакуумная для взятия образцов крови ИВД, с активатором свертывания</w:t>
            </w:r>
          </w:p>
          <w:p w:rsidR="00BF3586" w:rsidRPr="0025509A" w:rsidRDefault="00BF3586" w:rsidP="00461A37">
            <w:pPr>
              <w:textAlignment w:val="top"/>
              <w:rPr>
                <w:color w:val="000000"/>
                <w:sz w:val="22"/>
                <w:szCs w:val="22"/>
              </w:rPr>
            </w:pPr>
          </w:p>
        </w:tc>
        <w:tc>
          <w:tcPr>
            <w:tcW w:w="5231" w:type="dxa"/>
            <w:vAlign w:val="center"/>
          </w:tcPr>
          <w:p w:rsidR="00BF3586" w:rsidRPr="0025509A" w:rsidRDefault="00BF3586" w:rsidP="00461A37">
            <w:pPr>
              <w:rPr>
                <w:sz w:val="22"/>
                <w:szCs w:val="22"/>
              </w:rPr>
            </w:pPr>
            <w:r w:rsidRPr="00465AE0">
              <w:rPr>
                <w:sz w:val="22"/>
                <w:szCs w:val="22"/>
              </w:rPr>
              <w:t xml:space="preserve">Стерильная стеклянная или пластиковая пробирка, закупоренная заглушкой, содержащая определенный объем вакуума и активатор свертывания. Предназначена для использования при взятии и консервации и/или транспортировании крови для анализа и/или другого исследования (например, для химического анализа сыворотки). Это изделие для одноразового использования. Высота - </w:t>
            </w:r>
            <w:smartTag w:uri="urn:schemas-microsoft-com:office:smarttags" w:element="metricconverter">
              <w:smartTagPr>
                <w:attr w:name="ProductID" w:val="100 мм"/>
              </w:smartTagPr>
              <w:r w:rsidRPr="00465AE0">
                <w:rPr>
                  <w:sz w:val="22"/>
                  <w:szCs w:val="22"/>
                </w:rPr>
                <w:t>100 мм</w:t>
              </w:r>
            </w:smartTag>
            <w:r w:rsidRPr="00465AE0">
              <w:rPr>
                <w:sz w:val="22"/>
                <w:szCs w:val="22"/>
              </w:rPr>
              <w:t xml:space="preserve">. Диаметр - </w:t>
            </w:r>
            <w:smartTag w:uri="urn:schemas-microsoft-com:office:smarttags" w:element="metricconverter">
              <w:smartTagPr>
                <w:attr w:name="ProductID" w:val="16 мм"/>
              </w:smartTagPr>
              <w:r w:rsidRPr="00465AE0">
                <w:rPr>
                  <w:sz w:val="22"/>
                  <w:szCs w:val="22"/>
                </w:rPr>
                <w:t>16 мм</w:t>
              </w:r>
            </w:smartTag>
            <w:r w:rsidRPr="00465AE0">
              <w:rPr>
                <w:sz w:val="22"/>
                <w:szCs w:val="22"/>
              </w:rPr>
              <w:t>. Количество в упаковке - неважно. Материал пробирки - пластик. Объем - 10 Кубический сантиметр;^миллилитр. Этикетка – бумажная, без двойного буквенно-цифрового и штрихового кода, с указанием объема забираемой крови и отметкой уровня наполнения для удобства записи, маркировки и  контроля уровня наполнения.  Первичная упаковка - штатив в термоусадочной пленке для защиты пробирок от загрязнений и предотвращения порчи товара во время хранения, перемещения и транспортировки.</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90</w:t>
            </w:r>
            <w:r w:rsidRPr="00461A37">
              <w:rPr>
                <w:sz w:val="22"/>
                <w:szCs w:val="22"/>
              </w:rPr>
              <w:t>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1699"/>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8</w:t>
            </w:r>
          </w:p>
        </w:tc>
        <w:tc>
          <w:tcPr>
            <w:tcW w:w="1722" w:type="dxa"/>
            <w:vAlign w:val="center"/>
          </w:tcPr>
          <w:p w:rsidR="00BF3586" w:rsidRPr="00465AE0" w:rsidRDefault="00BF3586" w:rsidP="00461A37">
            <w:pPr>
              <w:rPr>
                <w:sz w:val="22"/>
                <w:szCs w:val="22"/>
              </w:rPr>
            </w:pPr>
            <w:r w:rsidRPr="00465AE0">
              <w:rPr>
                <w:sz w:val="22"/>
                <w:szCs w:val="22"/>
              </w:rPr>
              <w:t>Пробирка вакуумная для взятия образцов крови ИВД, с натрия цитратом</w:t>
            </w:r>
          </w:p>
          <w:p w:rsidR="00BF3586" w:rsidRPr="0025509A" w:rsidRDefault="00BF3586" w:rsidP="00461A37">
            <w:pPr>
              <w:textAlignment w:val="top"/>
              <w:rPr>
                <w:sz w:val="22"/>
                <w:szCs w:val="22"/>
              </w:rPr>
            </w:pPr>
          </w:p>
        </w:tc>
        <w:tc>
          <w:tcPr>
            <w:tcW w:w="5231" w:type="dxa"/>
            <w:vAlign w:val="center"/>
          </w:tcPr>
          <w:p w:rsidR="00BF3586" w:rsidRPr="0025509A" w:rsidRDefault="00BF3586" w:rsidP="00461A37">
            <w:pPr>
              <w:textAlignment w:val="top"/>
              <w:rPr>
                <w:color w:val="000000"/>
                <w:sz w:val="22"/>
                <w:szCs w:val="22"/>
              </w:rPr>
            </w:pPr>
            <w:r w:rsidRPr="00465AE0">
              <w:rPr>
                <w:sz w:val="22"/>
                <w:szCs w:val="22"/>
              </w:rPr>
              <w:t xml:space="preserve">Стерильная стеклянная или пластиковая пробирка, закупоренная заглушкой, содержащая определенный объем вакуума и антикоагулянт натрия цитрат (sodium citrate). Предназначена для использования при взятии и консервации и/или транспортировании крови для анализа и/или другого исследования (например, для исследования коагуляции плазмы, фракции мононуклеарных клеток). Это изделие для одноразового использования. Высота - </w:t>
            </w:r>
            <w:smartTag w:uri="urn:schemas-microsoft-com:office:smarttags" w:element="metricconverter">
              <w:smartTagPr>
                <w:attr w:name="ProductID" w:val="75 мм"/>
              </w:smartTagPr>
              <w:r w:rsidRPr="00465AE0">
                <w:rPr>
                  <w:sz w:val="22"/>
                  <w:szCs w:val="22"/>
                </w:rPr>
                <w:t>75 мм</w:t>
              </w:r>
            </w:smartTag>
            <w:r w:rsidRPr="00465AE0">
              <w:rPr>
                <w:sz w:val="22"/>
                <w:szCs w:val="22"/>
              </w:rPr>
              <w:t xml:space="preserve">. Диаметр - </w:t>
            </w:r>
            <w:smartTag w:uri="urn:schemas-microsoft-com:office:smarttags" w:element="metricconverter">
              <w:smartTagPr>
                <w:attr w:name="ProductID" w:val="13 мм"/>
              </w:smartTagPr>
              <w:r w:rsidRPr="00465AE0">
                <w:rPr>
                  <w:sz w:val="22"/>
                  <w:szCs w:val="22"/>
                </w:rPr>
                <w:t>13 мм</w:t>
              </w:r>
            </w:smartTag>
            <w:r w:rsidRPr="00465AE0">
              <w:rPr>
                <w:sz w:val="22"/>
                <w:szCs w:val="22"/>
              </w:rPr>
              <w:t xml:space="preserve">. Количество в упаковке - ≤100. Концентрация цитрата Na - 3.8%. Материал пробирки - пластик. Объем - 1.8 Кубический сантиметр;^миллилитр. Исполнение - полнозаходная винтовая резьба на крышке и пробирке, исключение излития материала при транспортировке, перемешивании и центрифугировании. Обеспечивает возможность многократного открывания и закрывания пробирки без аэрозольного эффекта, предотвращая риск контаминации. Конструкция пробки с углублением увеличенного диаметра не менее </w:t>
            </w:r>
            <w:smartTag w:uri="urn:schemas-microsoft-com:office:smarttags" w:element="metricconverter">
              <w:smartTagPr>
                <w:attr w:name="ProductID" w:val="6 мм"/>
              </w:smartTagPr>
              <w:r w:rsidRPr="00465AE0">
                <w:rPr>
                  <w:sz w:val="22"/>
                  <w:szCs w:val="22"/>
                </w:rPr>
                <w:t>6 мм</w:t>
              </w:r>
            </w:smartTag>
            <w:r w:rsidRPr="00465AE0">
              <w:rPr>
                <w:sz w:val="22"/>
                <w:szCs w:val="22"/>
              </w:rPr>
              <w:t xml:space="preserve"> - Исключает повреждение дистальной части двусторонней иглы, иглы-бабочки для взятия крови, иглы адаптера при переносе крови из иных ёмкостей (шприцы, катетеры центральные и периферические), иглы пробозаборника автоматического анализатора. </w:t>
            </w:r>
            <w:r>
              <w:rPr>
                <w:sz w:val="22"/>
                <w:szCs w:val="22"/>
              </w:rPr>
              <w:t>Этикетка – бумажная</w:t>
            </w:r>
            <w:r w:rsidRPr="00465AE0">
              <w:rPr>
                <w:sz w:val="22"/>
                <w:szCs w:val="22"/>
              </w:rPr>
              <w:t>, с указанием объема забираемой крови и отметкой уровня наполнения для удобства записи, маркировки и  контроля уровня наполнения.  Первичная упаковка - штатив в термоусадочной пленке для защиты пробирок от загрязнений и предотвращения порчи товара во время хранения, перемещения и транспортировки.</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1000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82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9</w:t>
            </w:r>
          </w:p>
        </w:tc>
        <w:tc>
          <w:tcPr>
            <w:tcW w:w="1722" w:type="dxa"/>
            <w:vAlign w:val="center"/>
          </w:tcPr>
          <w:p w:rsidR="00BF3586" w:rsidRPr="0025509A" w:rsidRDefault="00BF3586" w:rsidP="00461A37">
            <w:pPr>
              <w:textAlignment w:val="top"/>
              <w:rPr>
                <w:sz w:val="22"/>
                <w:szCs w:val="22"/>
              </w:rPr>
            </w:pPr>
            <w:r w:rsidRPr="00045E4E">
              <w:rPr>
                <w:sz w:val="22"/>
                <w:szCs w:val="22"/>
              </w:rPr>
              <w:t>Игла для забора крови, стандартная</w:t>
            </w:r>
          </w:p>
        </w:tc>
        <w:tc>
          <w:tcPr>
            <w:tcW w:w="5231" w:type="dxa"/>
            <w:vAlign w:val="center"/>
          </w:tcPr>
          <w:p w:rsidR="00BF3586" w:rsidRPr="0025509A" w:rsidRDefault="00BF3586" w:rsidP="00461A37">
            <w:pPr>
              <w:textAlignment w:val="top"/>
              <w:rPr>
                <w:color w:val="000000"/>
                <w:sz w:val="22"/>
                <w:szCs w:val="22"/>
              </w:rPr>
            </w:pPr>
            <w:r w:rsidRPr="00045E4E">
              <w:rPr>
                <w:color w:val="000000"/>
                <w:sz w:val="22"/>
                <w:szCs w:val="22"/>
              </w:rPr>
              <w:t>Стерильный с острым скошенным краем полый трубчатый металлический инструмент, предназначенный для использования в качестве части набора для взятия крови для непосредственно получения образца крови у пациента. Изделие предназначено для присоединения к трубке и/или луер-коннектору для взятия крови для переноса образца крови в емкость. Может прилагаться уже подсоединенная игла для пробирки для сбора крови, однако, держатель для пробирки не прилагается.</w:t>
            </w:r>
            <w:r>
              <w:rPr>
                <w:color w:val="000000"/>
                <w:sz w:val="22"/>
                <w:szCs w:val="22"/>
              </w:rPr>
              <w:t xml:space="preserve"> </w:t>
            </w:r>
            <w:r w:rsidRPr="00045E4E">
              <w:rPr>
                <w:color w:val="000000"/>
                <w:sz w:val="22"/>
                <w:szCs w:val="22"/>
              </w:rPr>
              <w:t>Это изделие для одноразового использования. Диаметр 21G (</w:t>
            </w:r>
            <w:smartTag w:uri="urn:schemas-microsoft-com:office:smarttags" w:element="metricconverter">
              <w:smartTagPr>
                <w:attr w:name="ProductID" w:val="0,8 мм"/>
              </w:smartTagPr>
              <w:r w:rsidRPr="00045E4E">
                <w:rPr>
                  <w:color w:val="000000"/>
                  <w:sz w:val="22"/>
                  <w:szCs w:val="22"/>
                </w:rPr>
                <w:t>0,8 мм</w:t>
              </w:r>
            </w:smartTag>
            <w:r w:rsidRPr="00045E4E">
              <w:rPr>
                <w:color w:val="000000"/>
                <w:sz w:val="22"/>
                <w:szCs w:val="22"/>
              </w:rPr>
              <w:t xml:space="preserve">). Длина не более </w:t>
            </w:r>
            <w:smartTag w:uri="urn:schemas-microsoft-com:office:smarttags" w:element="metricconverter">
              <w:smartTagPr>
                <w:attr w:name="ProductID" w:val="1”"/>
              </w:smartTagPr>
              <w:r w:rsidRPr="00045E4E">
                <w:rPr>
                  <w:color w:val="000000"/>
                  <w:sz w:val="22"/>
                  <w:szCs w:val="22"/>
                </w:rPr>
                <w:t>1”</w:t>
              </w:r>
            </w:smartTag>
            <w:r w:rsidRPr="00045E4E">
              <w:rPr>
                <w:color w:val="000000"/>
                <w:sz w:val="22"/>
                <w:szCs w:val="22"/>
              </w:rPr>
              <w:t xml:space="preserve"> (не более </w:t>
            </w:r>
            <w:smartTag w:uri="urn:schemas-microsoft-com:office:smarttags" w:element="metricconverter">
              <w:smartTagPr>
                <w:attr w:name="ProductID" w:val="25 мм"/>
              </w:smartTagPr>
              <w:r w:rsidRPr="00045E4E">
                <w:rPr>
                  <w:color w:val="000000"/>
                  <w:sz w:val="22"/>
                  <w:szCs w:val="22"/>
                </w:rPr>
                <w:t>25 мм</w:t>
              </w:r>
            </w:smartTag>
            <w:r w:rsidRPr="00045E4E">
              <w:rPr>
                <w:color w:val="000000"/>
                <w:sz w:val="22"/>
                <w:szCs w:val="22"/>
              </w:rPr>
              <w:t xml:space="preserve">).  Внутренний диаметр трубки иглы должен быть не менее </w:t>
            </w:r>
            <w:smartTag w:uri="urn:schemas-microsoft-com:office:smarttags" w:element="metricconverter">
              <w:smartTagPr>
                <w:attr w:name="ProductID" w:val="0,61 мм"/>
              </w:smartTagPr>
              <w:r w:rsidRPr="00045E4E">
                <w:rPr>
                  <w:color w:val="000000"/>
                  <w:sz w:val="22"/>
                  <w:szCs w:val="22"/>
                </w:rPr>
                <w:t>0,61 мм</w:t>
              </w:r>
            </w:smartTag>
            <w:r w:rsidRPr="00045E4E">
              <w:rPr>
                <w:color w:val="000000"/>
                <w:sz w:val="22"/>
                <w:szCs w:val="22"/>
              </w:rPr>
              <w:t xml:space="preserve"> в соответствии с ГОСТ Р </w:t>
            </w:r>
            <w:r w:rsidRPr="00C25D41">
              <w:rPr>
                <w:color w:val="000000"/>
                <w:sz w:val="22"/>
                <w:szCs w:val="22"/>
              </w:rPr>
              <w:t>ИСО 9626-2020.</w:t>
            </w:r>
            <w:r w:rsidRPr="00045E4E">
              <w:rPr>
                <w:color w:val="000000"/>
                <w:sz w:val="22"/>
                <w:szCs w:val="22"/>
              </w:rPr>
              <w:t xml:space="preserve"> В канюле иглы должна быть неразъемная прозрачная камера для визуализации попадания в вену. Игла должна быть снабжена резьбой для вкручивания в держатель, иметь специальный защитный колпачок, плотно интегрированный в основание иглы с точной фиксацией напротив среза для инактивации иглы после венепункции. Должна быть силиконизирована с внешней стороны для снижения травматизации вены.</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400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10</w:t>
            </w:r>
          </w:p>
        </w:tc>
        <w:tc>
          <w:tcPr>
            <w:tcW w:w="1722" w:type="dxa"/>
            <w:vAlign w:val="center"/>
          </w:tcPr>
          <w:p w:rsidR="00BF3586" w:rsidRPr="0025509A" w:rsidRDefault="00BF3586" w:rsidP="00461A37">
            <w:pPr>
              <w:textAlignment w:val="top"/>
              <w:rPr>
                <w:sz w:val="22"/>
                <w:szCs w:val="22"/>
              </w:rPr>
            </w:pPr>
            <w:r w:rsidRPr="00C65824">
              <w:rPr>
                <w:sz w:val="22"/>
                <w:szCs w:val="22"/>
              </w:rPr>
              <w:t>Пробирка вакуумная для взятия образцов крови ИВД, с K3ЭДТА</w:t>
            </w:r>
          </w:p>
        </w:tc>
        <w:tc>
          <w:tcPr>
            <w:tcW w:w="5231" w:type="dxa"/>
            <w:vAlign w:val="center"/>
          </w:tcPr>
          <w:p w:rsidR="00BF3586" w:rsidRPr="0025509A" w:rsidRDefault="00BF3586" w:rsidP="00461A37">
            <w:pPr>
              <w:textAlignment w:val="top"/>
              <w:rPr>
                <w:color w:val="000000"/>
                <w:sz w:val="22"/>
                <w:szCs w:val="22"/>
              </w:rPr>
            </w:pPr>
            <w:r w:rsidRPr="00C65824">
              <w:rPr>
                <w:color w:val="000000"/>
                <w:sz w:val="22"/>
                <w:szCs w:val="22"/>
              </w:rPr>
              <w:t xml:space="preserve">Стерильная стеклянная или пластиковая пробирка, закупоренная заглушкой, содержащая определенный объем вакуума и антикоагулянт трикалиевую соль этилендиаминтетрауксусной кислоты (К3ЭДТА) (dipotassium ethylene diamine tetraacetic acid (K3EDTA)). Изделие предназначено для использования в целях сбора, хранения и/или транспортировки крови для анализа и/или других исследований [например, гематология цельной крови, общий анализ крови и количественное определение наркотических веществ]. Это изделие для одноразового использования. Высота - </w:t>
            </w:r>
            <w:smartTag w:uri="urn:schemas-microsoft-com:office:smarttags" w:element="metricconverter">
              <w:smartTagPr>
                <w:attr w:name="ProductID" w:val="75 мм"/>
              </w:smartTagPr>
              <w:r w:rsidRPr="00C65824">
                <w:rPr>
                  <w:color w:val="000000"/>
                  <w:sz w:val="22"/>
                  <w:szCs w:val="22"/>
                </w:rPr>
                <w:t>75 мм</w:t>
              </w:r>
            </w:smartTag>
            <w:r w:rsidRPr="00C65824">
              <w:rPr>
                <w:color w:val="000000"/>
                <w:sz w:val="22"/>
                <w:szCs w:val="22"/>
              </w:rPr>
              <w:t xml:space="preserve">. Диаметр - </w:t>
            </w:r>
            <w:smartTag w:uri="urn:schemas-microsoft-com:office:smarttags" w:element="metricconverter">
              <w:smartTagPr>
                <w:attr w:name="ProductID" w:val="13 мм"/>
              </w:smartTagPr>
              <w:r w:rsidRPr="00C65824">
                <w:rPr>
                  <w:color w:val="000000"/>
                  <w:sz w:val="22"/>
                  <w:szCs w:val="22"/>
                </w:rPr>
                <w:t>13 мм</w:t>
              </w:r>
            </w:smartTag>
            <w:r w:rsidRPr="00C65824">
              <w:rPr>
                <w:color w:val="000000"/>
                <w:sz w:val="22"/>
                <w:szCs w:val="22"/>
              </w:rPr>
              <w:t>. Количество в упаковке - неважно. Материал пробирки - пластик. Объем - 2 Кубический сантиметр;^миллилитр.Этикетка должна быть бумажная с указанием объема забираемой крови и отметкой уровня наполнения, с двойным отрывным буквенно-цифровым кодом для удобства записи, маркировки и идентификации проба/пациент. Первичная упаковка штатив в термоусадочной пленке для защиты пробирок от загрязнений и предотвращения порчи товара во время хранения, перемещения и транспортировки.</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20</w:t>
            </w:r>
            <w:r w:rsidRPr="00461A37">
              <w:rPr>
                <w:sz w:val="22"/>
                <w:szCs w:val="22"/>
              </w:rPr>
              <w:t>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11</w:t>
            </w:r>
          </w:p>
        </w:tc>
        <w:tc>
          <w:tcPr>
            <w:tcW w:w="1722" w:type="dxa"/>
            <w:vAlign w:val="center"/>
          </w:tcPr>
          <w:p w:rsidR="00BF3586" w:rsidRPr="00465AE0" w:rsidRDefault="00BF3586" w:rsidP="00461A37">
            <w:pPr>
              <w:rPr>
                <w:sz w:val="22"/>
                <w:szCs w:val="22"/>
              </w:rPr>
            </w:pPr>
            <w:r w:rsidRPr="00465AE0">
              <w:rPr>
                <w:sz w:val="22"/>
                <w:szCs w:val="22"/>
              </w:rPr>
              <w:t>Устройства для исследования проб крови с антикоагулянтом, стерильные</w:t>
            </w:r>
          </w:p>
          <w:p w:rsidR="00BF3586" w:rsidRPr="0025509A" w:rsidRDefault="00BF3586" w:rsidP="00461A37">
            <w:pPr>
              <w:textAlignment w:val="top"/>
              <w:rPr>
                <w:sz w:val="22"/>
                <w:szCs w:val="22"/>
              </w:rPr>
            </w:pPr>
          </w:p>
        </w:tc>
        <w:tc>
          <w:tcPr>
            <w:tcW w:w="5231" w:type="dxa"/>
            <w:vAlign w:val="center"/>
          </w:tcPr>
          <w:p w:rsidR="00BF3586" w:rsidRPr="0025509A" w:rsidRDefault="00BF3586" w:rsidP="00461A37">
            <w:pPr>
              <w:textAlignment w:val="top"/>
              <w:rPr>
                <w:color w:val="000000"/>
                <w:sz w:val="22"/>
                <w:szCs w:val="22"/>
              </w:rPr>
            </w:pPr>
            <w:r w:rsidRPr="009448DC">
              <w:rPr>
                <w:sz w:val="22"/>
                <w:szCs w:val="22"/>
              </w:rPr>
              <w:t>Не вакуумная стерильная стеклянная или пластиковая пробирка, закрытая заглушкой, содержащая антикоагулянт этилендиаминтетрауксусную кислоту (EDTA). Предназначена для использования при взятии и консервации и/или транспортировании крови для анализа и/или других исследований. Это изд</w:t>
            </w:r>
            <w:r>
              <w:rPr>
                <w:sz w:val="22"/>
                <w:szCs w:val="22"/>
              </w:rPr>
              <w:t>елие одноразового использования</w:t>
            </w:r>
            <w:r w:rsidRPr="00465AE0">
              <w:rPr>
                <w:sz w:val="22"/>
                <w:szCs w:val="22"/>
              </w:rPr>
              <w:t xml:space="preserve">. Исполнение: с устойчивым основанием. Наличие капилляра: да. Объем пробы: ≥ 0.2 мл. Дно внутренней пробирки закругленное. Утонченный край пробирки, предоставляющий дополнительную возможность сбора образцов крови самотеком с использованием любой части верхнего края пробирки. Капилляр </w:t>
            </w:r>
            <w:r>
              <w:rPr>
                <w:sz w:val="22"/>
                <w:szCs w:val="22"/>
              </w:rPr>
              <w:t>должен иметь</w:t>
            </w:r>
            <w:r w:rsidRPr="00465AE0">
              <w:rPr>
                <w:sz w:val="22"/>
                <w:szCs w:val="22"/>
              </w:rPr>
              <w:t xml:space="preserve"> специальную визуализируемую обработку входного и выходного отверстий, обеспечивающих быстрое наполнение капилляра и беспрепятственное поступление пробы крови в пробирку. Номинальная вместимость капилляра идентична вместимости пробирки, что позволяет пользователю не контролировать объем забираемой крови по метке, нанесенной на латеральную часть внешней пробирки; капилляр характеризуется отсутствием "мертвого" объема (объема крови, остающегося в капилляре после истечения крови в пробирку). Заглушка пробирки (крышка) резьбовая. Пробирка без этикетки (информация нанесена на латеральную часть пробирки) или с прозрачной этикеткой для визуализации объема крови и оценки качества пробы. На каждое устройство (пробирку) должны быть нанесены: наименование добавки, срок годности, № лота, градуировочная отметка. Возможность проведения исследования пробы крови по cito без необходимости инкубации в течение 15 минут (инструкция производителя). Количество в упаковке: ≤100 штук.</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Pr>
                <w:sz w:val="22"/>
                <w:szCs w:val="22"/>
              </w:rPr>
              <w:t>10</w:t>
            </w:r>
            <w:r w:rsidRPr="00461A37">
              <w:rPr>
                <w:sz w:val="22"/>
                <w:szCs w:val="22"/>
              </w:rPr>
              <w:t>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557"/>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12</w:t>
            </w:r>
          </w:p>
        </w:tc>
        <w:tc>
          <w:tcPr>
            <w:tcW w:w="1722" w:type="dxa"/>
            <w:vAlign w:val="center"/>
          </w:tcPr>
          <w:p w:rsidR="00BF3586" w:rsidRDefault="00BF3586" w:rsidP="00461A37">
            <w:pPr>
              <w:rPr>
                <w:bCs/>
                <w:sz w:val="22"/>
                <w:szCs w:val="22"/>
              </w:rPr>
            </w:pPr>
            <w:r w:rsidRPr="00465AE0">
              <w:rPr>
                <w:bCs/>
                <w:sz w:val="22"/>
                <w:szCs w:val="22"/>
              </w:rPr>
              <w:t>Пробирка микроцентрифужная (Эппендорфа)</w:t>
            </w:r>
          </w:p>
          <w:p w:rsidR="00BF3586" w:rsidRPr="0025509A" w:rsidRDefault="00BF3586" w:rsidP="00461A37">
            <w:pPr>
              <w:textAlignment w:val="top"/>
              <w:rPr>
                <w:sz w:val="22"/>
                <w:szCs w:val="22"/>
              </w:rPr>
            </w:pPr>
          </w:p>
        </w:tc>
        <w:tc>
          <w:tcPr>
            <w:tcW w:w="5231" w:type="dxa"/>
            <w:vAlign w:val="center"/>
          </w:tcPr>
          <w:p w:rsidR="00BF3586" w:rsidRPr="00465AE0" w:rsidRDefault="00BF3586" w:rsidP="00461A37">
            <w:pPr>
              <w:autoSpaceDE w:val="0"/>
              <w:autoSpaceDN w:val="0"/>
              <w:adjustRightInd w:val="0"/>
              <w:rPr>
                <w:sz w:val="22"/>
                <w:szCs w:val="22"/>
              </w:rPr>
            </w:pPr>
            <w:r w:rsidRPr="00465AE0">
              <w:rPr>
                <w:sz w:val="22"/>
                <w:szCs w:val="22"/>
              </w:rPr>
              <w:t>Предназначена для взятия микропроб сыворотки крови и других биологических жидкостей, их хранения и транспортировки в медицинское учреждение. Пробирка Эппендорфа представляет собой градуированную микроцентрифужную пробирку с защёлкивающейся крышкой. Изготовлена пробирка из полипропилена, что обеспечивает возможность автоклавирования в стандартном режиме. Имеет матовое окошко для записи информации. </w:t>
            </w:r>
            <w:r w:rsidRPr="00465AE0">
              <w:rPr>
                <w:sz w:val="22"/>
                <w:szCs w:val="22"/>
              </w:rPr>
              <w:br/>
              <w:t xml:space="preserve">Относительное центробежное  ускорение </w:t>
            </w:r>
            <w:smartTag w:uri="urn:schemas-microsoft-com:office:smarttags" w:element="metricconverter">
              <w:smartTagPr>
                <w:attr w:name="ProductID" w:val="3000 g"/>
              </w:smartTagPr>
              <w:r w:rsidRPr="00465AE0">
                <w:rPr>
                  <w:sz w:val="22"/>
                  <w:szCs w:val="22"/>
                </w:rPr>
                <w:t>3000 g</w:t>
              </w:r>
            </w:smartTag>
            <w:r w:rsidRPr="00465AE0">
              <w:rPr>
                <w:sz w:val="22"/>
                <w:szCs w:val="22"/>
              </w:rPr>
              <w:t xml:space="preserve">. </w:t>
            </w:r>
          </w:p>
          <w:p w:rsidR="00BF3586" w:rsidRPr="0025509A" w:rsidRDefault="00BF3586" w:rsidP="00461A37">
            <w:pPr>
              <w:textAlignment w:val="top"/>
              <w:rPr>
                <w:color w:val="000000"/>
                <w:sz w:val="22"/>
                <w:szCs w:val="22"/>
              </w:rPr>
            </w:pPr>
            <w:r w:rsidRPr="00465AE0">
              <w:rPr>
                <w:sz w:val="22"/>
                <w:szCs w:val="22"/>
              </w:rPr>
              <w:t xml:space="preserve">Объем 2,0 мл, диаметр </w:t>
            </w:r>
            <w:smartTag w:uri="urn:schemas-microsoft-com:office:smarttags" w:element="metricconverter">
              <w:smartTagPr>
                <w:attr w:name="ProductID" w:val="11 мм"/>
              </w:smartTagPr>
              <w:r w:rsidRPr="00465AE0">
                <w:rPr>
                  <w:sz w:val="22"/>
                  <w:szCs w:val="22"/>
                </w:rPr>
                <w:t>11 мм</w:t>
              </w:r>
            </w:smartTag>
            <w:r w:rsidRPr="00465AE0">
              <w:rPr>
                <w:sz w:val="22"/>
                <w:szCs w:val="22"/>
              </w:rPr>
              <w:t xml:space="preserve">, высота </w:t>
            </w:r>
            <w:smartTag w:uri="urn:schemas-microsoft-com:office:smarttags" w:element="metricconverter">
              <w:smartTagPr>
                <w:attr w:name="ProductID" w:val="44 мм"/>
              </w:smartTagPr>
              <w:r w:rsidRPr="00465AE0">
                <w:rPr>
                  <w:sz w:val="22"/>
                  <w:szCs w:val="22"/>
                </w:rPr>
                <w:t>44 мм</w:t>
              </w:r>
            </w:smartTag>
            <w:r w:rsidRPr="00465AE0">
              <w:rPr>
                <w:sz w:val="22"/>
                <w:szCs w:val="22"/>
              </w:rPr>
              <w:t>., цена деления 0,5 мл., материал полипропилен</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8000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r w:rsidR="00BF3586" w:rsidRPr="00461A37" w:rsidTr="00461A37">
        <w:trPr>
          <w:trHeight w:val="683"/>
          <w:jc w:val="center"/>
        </w:trPr>
        <w:tc>
          <w:tcPr>
            <w:tcW w:w="568" w:type="dxa"/>
            <w:noWrap/>
            <w:vAlign w:val="center"/>
          </w:tcPr>
          <w:p w:rsidR="00BF3586" w:rsidRPr="00461A37" w:rsidRDefault="00BF3586" w:rsidP="007867BF">
            <w:pPr>
              <w:jc w:val="center"/>
              <w:rPr>
                <w:color w:val="000000"/>
                <w:sz w:val="22"/>
                <w:szCs w:val="22"/>
              </w:rPr>
            </w:pPr>
            <w:r w:rsidRPr="00461A37">
              <w:rPr>
                <w:color w:val="000000"/>
                <w:sz w:val="22"/>
                <w:szCs w:val="22"/>
              </w:rPr>
              <w:t>13</w:t>
            </w:r>
          </w:p>
        </w:tc>
        <w:tc>
          <w:tcPr>
            <w:tcW w:w="1722" w:type="dxa"/>
            <w:vAlign w:val="center"/>
          </w:tcPr>
          <w:p w:rsidR="00BF3586" w:rsidRDefault="00BF3586" w:rsidP="00461A37">
            <w:pPr>
              <w:rPr>
                <w:bCs/>
                <w:sz w:val="22"/>
                <w:szCs w:val="22"/>
              </w:rPr>
            </w:pPr>
            <w:r w:rsidRPr="00465AE0">
              <w:rPr>
                <w:bCs/>
                <w:sz w:val="22"/>
                <w:szCs w:val="22"/>
              </w:rPr>
              <w:t>Пробирка лабораторная</w:t>
            </w:r>
          </w:p>
          <w:p w:rsidR="00BF3586" w:rsidRPr="0025509A" w:rsidRDefault="00BF3586" w:rsidP="00461A37">
            <w:pPr>
              <w:textAlignment w:val="top"/>
              <w:rPr>
                <w:sz w:val="22"/>
                <w:szCs w:val="22"/>
              </w:rPr>
            </w:pPr>
          </w:p>
        </w:tc>
        <w:tc>
          <w:tcPr>
            <w:tcW w:w="5231" w:type="dxa"/>
            <w:vAlign w:val="center"/>
          </w:tcPr>
          <w:p w:rsidR="00BF3586" w:rsidRPr="00465AE0" w:rsidRDefault="00BF3586" w:rsidP="00461A37">
            <w:pPr>
              <w:autoSpaceDE w:val="0"/>
              <w:autoSpaceDN w:val="0"/>
              <w:adjustRightInd w:val="0"/>
              <w:rPr>
                <w:sz w:val="22"/>
                <w:szCs w:val="22"/>
              </w:rPr>
            </w:pPr>
            <w:r w:rsidRPr="00465AE0">
              <w:rPr>
                <w:sz w:val="22"/>
                <w:szCs w:val="22"/>
              </w:rPr>
              <w:t>Предназначена для центрифугирования биологических и иных жидкостей. Закрывается винтовой полипропиленовой крышкой. Имеет круговую градуировку на 5 мл и 10 мл. </w:t>
            </w:r>
            <w:r w:rsidRPr="00465AE0">
              <w:rPr>
                <w:sz w:val="22"/>
                <w:szCs w:val="22"/>
              </w:rPr>
              <w:br/>
              <w:t xml:space="preserve">Относительная центробежная сила, действующая на пробирку, не должна превышать </w:t>
            </w:r>
            <w:smartTag w:uri="urn:schemas-microsoft-com:office:smarttags" w:element="metricconverter">
              <w:smartTagPr>
                <w:attr w:name="ProductID" w:val="8000 g"/>
              </w:smartTagPr>
              <w:r w:rsidRPr="00465AE0">
                <w:rPr>
                  <w:sz w:val="22"/>
                  <w:szCs w:val="22"/>
                </w:rPr>
                <w:t>8000 g</w:t>
              </w:r>
            </w:smartTag>
            <w:r w:rsidRPr="00465AE0">
              <w:rPr>
                <w:sz w:val="22"/>
                <w:szCs w:val="22"/>
              </w:rPr>
              <w:t>.</w:t>
            </w:r>
          </w:p>
          <w:p w:rsidR="00BF3586" w:rsidRPr="0025509A" w:rsidRDefault="00BF3586" w:rsidP="00461A37">
            <w:pPr>
              <w:textAlignment w:val="top"/>
              <w:rPr>
                <w:color w:val="000000"/>
                <w:sz w:val="22"/>
                <w:szCs w:val="22"/>
              </w:rPr>
            </w:pPr>
            <w:r w:rsidRPr="00465AE0">
              <w:rPr>
                <w:sz w:val="22"/>
                <w:szCs w:val="22"/>
              </w:rPr>
              <w:t xml:space="preserve">Диаметр </w:t>
            </w:r>
            <w:smartTag w:uri="urn:schemas-microsoft-com:office:smarttags" w:element="metricconverter">
              <w:smartTagPr>
                <w:attr w:name="ProductID" w:val="16 мм"/>
              </w:smartTagPr>
              <w:r w:rsidRPr="00465AE0">
                <w:rPr>
                  <w:sz w:val="22"/>
                  <w:szCs w:val="22"/>
                </w:rPr>
                <w:t>16 мм</w:t>
              </w:r>
            </w:smartTag>
            <w:r w:rsidRPr="00465AE0">
              <w:rPr>
                <w:sz w:val="22"/>
                <w:szCs w:val="22"/>
              </w:rPr>
              <w:t xml:space="preserve">, высота </w:t>
            </w:r>
            <w:smartTag w:uri="urn:schemas-microsoft-com:office:smarttags" w:element="metricconverter">
              <w:smartTagPr>
                <w:attr w:name="ProductID" w:val="110 мм"/>
              </w:smartTagPr>
              <w:r w:rsidRPr="00465AE0">
                <w:rPr>
                  <w:sz w:val="22"/>
                  <w:szCs w:val="22"/>
                </w:rPr>
                <w:t>110 мм</w:t>
              </w:r>
            </w:smartTag>
            <w:r w:rsidRPr="00465AE0">
              <w:rPr>
                <w:sz w:val="22"/>
                <w:szCs w:val="22"/>
              </w:rPr>
              <w:t>, материал пробирки полипропилен., материал крышки полипропилен.</w:t>
            </w:r>
          </w:p>
        </w:tc>
        <w:tc>
          <w:tcPr>
            <w:tcW w:w="1980" w:type="dxa"/>
            <w:noWrap/>
            <w:vAlign w:val="center"/>
          </w:tcPr>
          <w:p w:rsidR="00BF3586" w:rsidRPr="00461A37" w:rsidRDefault="00BF3586" w:rsidP="007867BF">
            <w:pPr>
              <w:jc w:val="center"/>
              <w:rPr>
                <w:color w:val="000000"/>
                <w:sz w:val="22"/>
                <w:szCs w:val="22"/>
              </w:rPr>
            </w:pPr>
          </w:p>
        </w:tc>
        <w:tc>
          <w:tcPr>
            <w:tcW w:w="872" w:type="dxa"/>
            <w:vAlign w:val="center"/>
          </w:tcPr>
          <w:p w:rsidR="00BF3586" w:rsidRPr="00461A37" w:rsidRDefault="00BF3586" w:rsidP="00461A37">
            <w:pPr>
              <w:jc w:val="center"/>
              <w:rPr>
                <w:sz w:val="22"/>
                <w:szCs w:val="22"/>
              </w:rPr>
            </w:pPr>
            <w:r w:rsidRPr="00461A37">
              <w:rPr>
                <w:sz w:val="22"/>
                <w:szCs w:val="22"/>
              </w:rPr>
              <w:t>600</w:t>
            </w:r>
          </w:p>
        </w:tc>
        <w:tc>
          <w:tcPr>
            <w:tcW w:w="682" w:type="dxa"/>
            <w:noWrap/>
            <w:vAlign w:val="center"/>
          </w:tcPr>
          <w:p w:rsidR="00BF3586" w:rsidRPr="00461A37" w:rsidRDefault="00BF3586" w:rsidP="00461A37">
            <w:pPr>
              <w:jc w:val="center"/>
              <w:rPr>
                <w:sz w:val="22"/>
                <w:szCs w:val="22"/>
              </w:rPr>
            </w:pPr>
            <w:r w:rsidRPr="00461A37">
              <w:rPr>
                <w:sz w:val="22"/>
                <w:szCs w:val="22"/>
              </w:rPr>
              <w:t>Шт.</w:t>
            </w:r>
          </w:p>
        </w:tc>
      </w:tr>
    </w:tbl>
    <w:p w:rsidR="00BF3586" w:rsidRDefault="00BF3586" w:rsidP="003611AC">
      <w:pPr>
        <w:ind w:firstLine="708"/>
        <w:jc w:val="both"/>
        <w:rPr>
          <w:sz w:val="22"/>
          <w:szCs w:val="22"/>
        </w:rPr>
      </w:pPr>
    </w:p>
    <w:p w:rsidR="00BF3586" w:rsidRPr="00133CC4" w:rsidRDefault="00BF3586"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BF3586" w:rsidRPr="00133CC4" w:rsidRDefault="00BF3586"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F3586" w:rsidRPr="00133CC4" w:rsidRDefault="00BF3586"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BF3586" w:rsidRPr="00133CC4" w:rsidRDefault="00BF3586"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BF3586" w:rsidRPr="00133CC4" w:rsidRDefault="00BF3586"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BF3586" w:rsidRDefault="00BF3586" w:rsidP="003611AC">
      <w:pPr>
        <w:ind w:firstLine="708"/>
        <w:jc w:val="both"/>
        <w:rPr>
          <w:sz w:val="22"/>
          <w:szCs w:val="22"/>
        </w:rPr>
      </w:pPr>
    </w:p>
    <w:p w:rsidR="00BF3586" w:rsidRPr="00133CC4" w:rsidRDefault="00BF3586"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BF3586" w:rsidRPr="00133CC4" w:rsidRDefault="00BF3586"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BF3586" w:rsidRPr="00133CC4" w:rsidRDefault="00BF3586"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BF3586" w:rsidRDefault="00BF3586" w:rsidP="00B92291">
      <w:pPr>
        <w:pStyle w:val="Default"/>
        <w:ind w:firstLine="709"/>
        <w:jc w:val="both"/>
        <w:rPr>
          <w:highlight w:val="yellow"/>
        </w:rPr>
      </w:pPr>
    </w:p>
    <w:sectPr w:rsidR="00BF3586" w:rsidSect="00E36246">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2"/>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86" w:rsidRDefault="00BF3586" w:rsidP="00B14A94">
      <w:r>
        <w:separator/>
      </w:r>
    </w:p>
  </w:endnote>
  <w:endnote w:type="continuationSeparator" w:id="0">
    <w:p w:rsidR="00BF3586" w:rsidRDefault="00BF3586"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586" w:rsidRDefault="00BF3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rsidP="00BC21BD">
    <w:pPr>
      <w:pStyle w:val="Footer"/>
      <w:framePr w:wrap="around" w:vAnchor="text" w:hAnchor="margin" w:xAlign="center" w:y="1"/>
      <w:jc w:val="center"/>
    </w:pPr>
    <w:r>
      <w:t>Аукционная документация</w:t>
    </w:r>
  </w:p>
  <w:p w:rsidR="00BF3586" w:rsidRDefault="00BF35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86" w:rsidRDefault="00BF3586" w:rsidP="00B14A94">
      <w:r>
        <w:separator/>
      </w:r>
    </w:p>
  </w:footnote>
  <w:footnote w:type="continuationSeparator" w:id="0">
    <w:p w:rsidR="00BF3586" w:rsidRDefault="00BF3586"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F3586" w:rsidRDefault="00BF3586"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Pr="00F65967" w:rsidRDefault="00BF3586"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32</w:t>
    </w:r>
    <w:r w:rsidRPr="00F65967">
      <w:rPr>
        <w:rStyle w:val="PageNumber"/>
        <w:sz w:val="22"/>
        <w:szCs w:val="22"/>
      </w:rPr>
      <w:fldChar w:fldCharType="end"/>
    </w:r>
  </w:p>
  <w:p w:rsidR="00BF3586" w:rsidRDefault="00BF3586"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010A4E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374D"/>
    <w:rsid w:val="00014799"/>
    <w:rsid w:val="00017B38"/>
    <w:rsid w:val="00017D77"/>
    <w:rsid w:val="00020D43"/>
    <w:rsid w:val="0003098F"/>
    <w:rsid w:val="00031E31"/>
    <w:rsid w:val="00034A6F"/>
    <w:rsid w:val="00040735"/>
    <w:rsid w:val="00040A6B"/>
    <w:rsid w:val="0004149C"/>
    <w:rsid w:val="0004149F"/>
    <w:rsid w:val="00041D7F"/>
    <w:rsid w:val="00043AEE"/>
    <w:rsid w:val="00044261"/>
    <w:rsid w:val="00045E4E"/>
    <w:rsid w:val="000466B6"/>
    <w:rsid w:val="0004777A"/>
    <w:rsid w:val="00050AF0"/>
    <w:rsid w:val="00050D82"/>
    <w:rsid w:val="000543A8"/>
    <w:rsid w:val="00054958"/>
    <w:rsid w:val="00056404"/>
    <w:rsid w:val="00062325"/>
    <w:rsid w:val="0006239B"/>
    <w:rsid w:val="000624B0"/>
    <w:rsid w:val="00062E64"/>
    <w:rsid w:val="00066120"/>
    <w:rsid w:val="0007130A"/>
    <w:rsid w:val="000713E5"/>
    <w:rsid w:val="00071BC9"/>
    <w:rsid w:val="00072990"/>
    <w:rsid w:val="0007425B"/>
    <w:rsid w:val="00075DA4"/>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1A34"/>
    <w:rsid w:val="000B5130"/>
    <w:rsid w:val="000B6A3B"/>
    <w:rsid w:val="000B6E53"/>
    <w:rsid w:val="000C2A94"/>
    <w:rsid w:val="000C4B4B"/>
    <w:rsid w:val="000C6ECA"/>
    <w:rsid w:val="000C7602"/>
    <w:rsid w:val="000D07CC"/>
    <w:rsid w:val="000D3A4A"/>
    <w:rsid w:val="000D576C"/>
    <w:rsid w:val="000D5A46"/>
    <w:rsid w:val="000E05C3"/>
    <w:rsid w:val="000E17D0"/>
    <w:rsid w:val="000E7DBC"/>
    <w:rsid w:val="000F405F"/>
    <w:rsid w:val="000F5959"/>
    <w:rsid w:val="000F62E0"/>
    <w:rsid w:val="000F7A82"/>
    <w:rsid w:val="000F7A94"/>
    <w:rsid w:val="001026B5"/>
    <w:rsid w:val="00103C35"/>
    <w:rsid w:val="00104142"/>
    <w:rsid w:val="00104E3A"/>
    <w:rsid w:val="0010543D"/>
    <w:rsid w:val="00111DAF"/>
    <w:rsid w:val="00115DFC"/>
    <w:rsid w:val="00117D58"/>
    <w:rsid w:val="00117E54"/>
    <w:rsid w:val="001227CD"/>
    <w:rsid w:val="0012319C"/>
    <w:rsid w:val="00124320"/>
    <w:rsid w:val="00126242"/>
    <w:rsid w:val="00126C75"/>
    <w:rsid w:val="001272B9"/>
    <w:rsid w:val="00132218"/>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60F95"/>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4D34"/>
    <w:rsid w:val="00195121"/>
    <w:rsid w:val="001959AE"/>
    <w:rsid w:val="001A0B61"/>
    <w:rsid w:val="001A1DAB"/>
    <w:rsid w:val="001A3088"/>
    <w:rsid w:val="001A3F97"/>
    <w:rsid w:val="001A6304"/>
    <w:rsid w:val="001A7E61"/>
    <w:rsid w:val="001A7EC0"/>
    <w:rsid w:val="001B00D9"/>
    <w:rsid w:val="001B03D0"/>
    <w:rsid w:val="001B678A"/>
    <w:rsid w:val="001C076C"/>
    <w:rsid w:val="001C4248"/>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006E"/>
    <w:rsid w:val="0025311F"/>
    <w:rsid w:val="002543EE"/>
    <w:rsid w:val="0025509A"/>
    <w:rsid w:val="002563D4"/>
    <w:rsid w:val="002615A1"/>
    <w:rsid w:val="00264FA9"/>
    <w:rsid w:val="00266C37"/>
    <w:rsid w:val="00270524"/>
    <w:rsid w:val="00271E82"/>
    <w:rsid w:val="00272D8E"/>
    <w:rsid w:val="002731A6"/>
    <w:rsid w:val="00277333"/>
    <w:rsid w:val="00282B5E"/>
    <w:rsid w:val="0028542D"/>
    <w:rsid w:val="0029146D"/>
    <w:rsid w:val="002918BC"/>
    <w:rsid w:val="00292F63"/>
    <w:rsid w:val="00297167"/>
    <w:rsid w:val="002A2045"/>
    <w:rsid w:val="002A22DC"/>
    <w:rsid w:val="002B3407"/>
    <w:rsid w:val="002B47F6"/>
    <w:rsid w:val="002B565A"/>
    <w:rsid w:val="002B6DFE"/>
    <w:rsid w:val="002C02EE"/>
    <w:rsid w:val="002C0463"/>
    <w:rsid w:val="002C17BD"/>
    <w:rsid w:val="002C23FD"/>
    <w:rsid w:val="002C2B9C"/>
    <w:rsid w:val="002C30B1"/>
    <w:rsid w:val="002C39EE"/>
    <w:rsid w:val="002C48C9"/>
    <w:rsid w:val="002C5076"/>
    <w:rsid w:val="002C6E89"/>
    <w:rsid w:val="002D5031"/>
    <w:rsid w:val="002D7227"/>
    <w:rsid w:val="002E05C6"/>
    <w:rsid w:val="002E41B7"/>
    <w:rsid w:val="002E6309"/>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42490"/>
    <w:rsid w:val="00352B85"/>
    <w:rsid w:val="00354B7E"/>
    <w:rsid w:val="003550C8"/>
    <w:rsid w:val="003565C3"/>
    <w:rsid w:val="00356960"/>
    <w:rsid w:val="00357B15"/>
    <w:rsid w:val="00357C49"/>
    <w:rsid w:val="003611AC"/>
    <w:rsid w:val="00362DB3"/>
    <w:rsid w:val="00364190"/>
    <w:rsid w:val="003645ED"/>
    <w:rsid w:val="0036490A"/>
    <w:rsid w:val="00366497"/>
    <w:rsid w:val="00372AE1"/>
    <w:rsid w:val="00372F04"/>
    <w:rsid w:val="00374721"/>
    <w:rsid w:val="00376877"/>
    <w:rsid w:val="00376924"/>
    <w:rsid w:val="00377803"/>
    <w:rsid w:val="00384406"/>
    <w:rsid w:val="00386CA8"/>
    <w:rsid w:val="00386E0B"/>
    <w:rsid w:val="003905EB"/>
    <w:rsid w:val="00390600"/>
    <w:rsid w:val="003909EA"/>
    <w:rsid w:val="00391C26"/>
    <w:rsid w:val="00395A3E"/>
    <w:rsid w:val="003A38D0"/>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3F65CC"/>
    <w:rsid w:val="0040083E"/>
    <w:rsid w:val="0040495B"/>
    <w:rsid w:val="00405279"/>
    <w:rsid w:val="004055C1"/>
    <w:rsid w:val="0040685C"/>
    <w:rsid w:val="0041139B"/>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0045"/>
    <w:rsid w:val="004579E2"/>
    <w:rsid w:val="00457F84"/>
    <w:rsid w:val="0046067B"/>
    <w:rsid w:val="00460B07"/>
    <w:rsid w:val="00461A37"/>
    <w:rsid w:val="00464939"/>
    <w:rsid w:val="00465AE0"/>
    <w:rsid w:val="00466B73"/>
    <w:rsid w:val="004740CF"/>
    <w:rsid w:val="00477553"/>
    <w:rsid w:val="00477ED0"/>
    <w:rsid w:val="00481F83"/>
    <w:rsid w:val="004828B1"/>
    <w:rsid w:val="0048670B"/>
    <w:rsid w:val="004868A5"/>
    <w:rsid w:val="00487F0E"/>
    <w:rsid w:val="004918DD"/>
    <w:rsid w:val="0049304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23AD"/>
    <w:rsid w:val="0051288F"/>
    <w:rsid w:val="005138C6"/>
    <w:rsid w:val="0051515C"/>
    <w:rsid w:val="0051723B"/>
    <w:rsid w:val="00523EB8"/>
    <w:rsid w:val="005358D4"/>
    <w:rsid w:val="00536AB9"/>
    <w:rsid w:val="00543331"/>
    <w:rsid w:val="005438EB"/>
    <w:rsid w:val="00552F1E"/>
    <w:rsid w:val="005532A3"/>
    <w:rsid w:val="005611F1"/>
    <w:rsid w:val="00563913"/>
    <w:rsid w:val="00563D78"/>
    <w:rsid w:val="005646F3"/>
    <w:rsid w:val="00564A4F"/>
    <w:rsid w:val="005660DD"/>
    <w:rsid w:val="0056633E"/>
    <w:rsid w:val="00571D9D"/>
    <w:rsid w:val="00575472"/>
    <w:rsid w:val="00576BC6"/>
    <w:rsid w:val="00580500"/>
    <w:rsid w:val="005827E2"/>
    <w:rsid w:val="005916D5"/>
    <w:rsid w:val="005956BB"/>
    <w:rsid w:val="005973D1"/>
    <w:rsid w:val="005A7918"/>
    <w:rsid w:val="005B1218"/>
    <w:rsid w:val="005B53C0"/>
    <w:rsid w:val="005B7D7A"/>
    <w:rsid w:val="005C1694"/>
    <w:rsid w:val="005C20F2"/>
    <w:rsid w:val="005C7854"/>
    <w:rsid w:val="005D15AB"/>
    <w:rsid w:val="005D5BBA"/>
    <w:rsid w:val="005D7FBA"/>
    <w:rsid w:val="005E107E"/>
    <w:rsid w:val="005F053E"/>
    <w:rsid w:val="005F15AD"/>
    <w:rsid w:val="005F2400"/>
    <w:rsid w:val="005F4EAA"/>
    <w:rsid w:val="00600E64"/>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103E"/>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56F"/>
    <w:rsid w:val="00677998"/>
    <w:rsid w:val="006806B3"/>
    <w:rsid w:val="006812B1"/>
    <w:rsid w:val="00684364"/>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42D91"/>
    <w:rsid w:val="007501AD"/>
    <w:rsid w:val="0075047D"/>
    <w:rsid w:val="00754202"/>
    <w:rsid w:val="0075717E"/>
    <w:rsid w:val="00762E8D"/>
    <w:rsid w:val="00763B16"/>
    <w:rsid w:val="007709A0"/>
    <w:rsid w:val="00771324"/>
    <w:rsid w:val="00775ABF"/>
    <w:rsid w:val="0078048E"/>
    <w:rsid w:val="007829D8"/>
    <w:rsid w:val="007830AC"/>
    <w:rsid w:val="00785EC5"/>
    <w:rsid w:val="007863B0"/>
    <w:rsid w:val="007867BF"/>
    <w:rsid w:val="0079112D"/>
    <w:rsid w:val="00791C68"/>
    <w:rsid w:val="007937BB"/>
    <w:rsid w:val="007955C0"/>
    <w:rsid w:val="00796352"/>
    <w:rsid w:val="00797F88"/>
    <w:rsid w:val="007A2459"/>
    <w:rsid w:val="007A3A43"/>
    <w:rsid w:val="007A7F1B"/>
    <w:rsid w:val="007B09BE"/>
    <w:rsid w:val="007B0B3D"/>
    <w:rsid w:val="007B1D06"/>
    <w:rsid w:val="007B2168"/>
    <w:rsid w:val="007B34E6"/>
    <w:rsid w:val="007B69CC"/>
    <w:rsid w:val="007B751F"/>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656"/>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03C9"/>
    <w:rsid w:val="00851365"/>
    <w:rsid w:val="00852C9E"/>
    <w:rsid w:val="008547BD"/>
    <w:rsid w:val="00855A58"/>
    <w:rsid w:val="00857358"/>
    <w:rsid w:val="00860709"/>
    <w:rsid w:val="00860FA5"/>
    <w:rsid w:val="00861963"/>
    <w:rsid w:val="008619F8"/>
    <w:rsid w:val="008649BB"/>
    <w:rsid w:val="00866E02"/>
    <w:rsid w:val="008679A2"/>
    <w:rsid w:val="008705AA"/>
    <w:rsid w:val="00871AAF"/>
    <w:rsid w:val="00872B14"/>
    <w:rsid w:val="0087321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4F47"/>
    <w:rsid w:val="008C6E3B"/>
    <w:rsid w:val="008D1F40"/>
    <w:rsid w:val="008D23D4"/>
    <w:rsid w:val="008D2BDB"/>
    <w:rsid w:val="008D41DF"/>
    <w:rsid w:val="008D5C36"/>
    <w:rsid w:val="008D713A"/>
    <w:rsid w:val="008E3779"/>
    <w:rsid w:val="008E41D1"/>
    <w:rsid w:val="008E6CBA"/>
    <w:rsid w:val="008F4C2F"/>
    <w:rsid w:val="00907B02"/>
    <w:rsid w:val="00910B38"/>
    <w:rsid w:val="00910F9D"/>
    <w:rsid w:val="00911F72"/>
    <w:rsid w:val="009134B5"/>
    <w:rsid w:val="00914E0B"/>
    <w:rsid w:val="00916288"/>
    <w:rsid w:val="00920237"/>
    <w:rsid w:val="00921EAF"/>
    <w:rsid w:val="009256A6"/>
    <w:rsid w:val="0092593F"/>
    <w:rsid w:val="009276BE"/>
    <w:rsid w:val="00927ED1"/>
    <w:rsid w:val="0093019A"/>
    <w:rsid w:val="0093021A"/>
    <w:rsid w:val="00933F9D"/>
    <w:rsid w:val="00934AEE"/>
    <w:rsid w:val="00935CB6"/>
    <w:rsid w:val="0093612A"/>
    <w:rsid w:val="00940602"/>
    <w:rsid w:val="00943DE9"/>
    <w:rsid w:val="009448DC"/>
    <w:rsid w:val="009459C4"/>
    <w:rsid w:val="00947490"/>
    <w:rsid w:val="0095068E"/>
    <w:rsid w:val="00950FC0"/>
    <w:rsid w:val="00953D6E"/>
    <w:rsid w:val="00955CC2"/>
    <w:rsid w:val="009568AB"/>
    <w:rsid w:val="0096038F"/>
    <w:rsid w:val="00960B4E"/>
    <w:rsid w:val="00960D10"/>
    <w:rsid w:val="009638D3"/>
    <w:rsid w:val="009654DF"/>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1EEE"/>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D26"/>
    <w:rsid w:val="009D7D2E"/>
    <w:rsid w:val="009E28B6"/>
    <w:rsid w:val="009E533C"/>
    <w:rsid w:val="009E6292"/>
    <w:rsid w:val="009E6582"/>
    <w:rsid w:val="009F16BB"/>
    <w:rsid w:val="00A0116E"/>
    <w:rsid w:val="00A0432B"/>
    <w:rsid w:val="00A0476A"/>
    <w:rsid w:val="00A04DFF"/>
    <w:rsid w:val="00A05B71"/>
    <w:rsid w:val="00A062CE"/>
    <w:rsid w:val="00A07874"/>
    <w:rsid w:val="00A136E0"/>
    <w:rsid w:val="00A23AFF"/>
    <w:rsid w:val="00A3159A"/>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B6BF0"/>
    <w:rsid w:val="00AC2541"/>
    <w:rsid w:val="00AC2702"/>
    <w:rsid w:val="00AC55CC"/>
    <w:rsid w:val="00AC7A2F"/>
    <w:rsid w:val="00AC7DB4"/>
    <w:rsid w:val="00AD0914"/>
    <w:rsid w:val="00AD1174"/>
    <w:rsid w:val="00AD3068"/>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67C28"/>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3C82"/>
    <w:rsid w:val="00BB51F4"/>
    <w:rsid w:val="00BB5DE4"/>
    <w:rsid w:val="00BC041F"/>
    <w:rsid w:val="00BC21BD"/>
    <w:rsid w:val="00BC5DC7"/>
    <w:rsid w:val="00BD0930"/>
    <w:rsid w:val="00BD7D06"/>
    <w:rsid w:val="00BE111F"/>
    <w:rsid w:val="00BE12BF"/>
    <w:rsid w:val="00BE731D"/>
    <w:rsid w:val="00BF1378"/>
    <w:rsid w:val="00BF19CD"/>
    <w:rsid w:val="00BF27B3"/>
    <w:rsid w:val="00BF3586"/>
    <w:rsid w:val="00BF58CB"/>
    <w:rsid w:val="00C0411D"/>
    <w:rsid w:val="00C048C2"/>
    <w:rsid w:val="00C069C6"/>
    <w:rsid w:val="00C070B5"/>
    <w:rsid w:val="00C10268"/>
    <w:rsid w:val="00C10F6B"/>
    <w:rsid w:val="00C127CE"/>
    <w:rsid w:val="00C13AF5"/>
    <w:rsid w:val="00C208D8"/>
    <w:rsid w:val="00C25D41"/>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5824"/>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0C0A"/>
    <w:rsid w:val="00CC15FB"/>
    <w:rsid w:val="00CC2B7A"/>
    <w:rsid w:val="00CC441E"/>
    <w:rsid w:val="00CC66A8"/>
    <w:rsid w:val="00CD09EC"/>
    <w:rsid w:val="00CD1BED"/>
    <w:rsid w:val="00CD1E6D"/>
    <w:rsid w:val="00CD3FAA"/>
    <w:rsid w:val="00CD47D2"/>
    <w:rsid w:val="00CD79B9"/>
    <w:rsid w:val="00CE17F0"/>
    <w:rsid w:val="00CE2B28"/>
    <w:rsid w:val="00CE3C4C"/>
    <w:rsid w:val="00CE4443"/>
    <w:rsid w:val="00CF1005"/>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773"/>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83729"/>
    <w:rsid w:val="00D930A1"/>
    <w:rsid w:val="00D9549B"/>
    <w:rsid w:val="00D9748A"/>
    <w:rsid w:val="00DA094A"/>
    <w:rsid w:val="00DA0DE5"/>
    <w:rsid w:val="00DA1687"/>
    <w:rsid w:val="00DA32DF"/>
    <w:rsid w:val="00DA393E"/>
    <w:rsid w:val="00DA569F"/>
    <w:rsid w:val="00DA6DD5"/>
    <w:rsid w:val="00DA6FFD"/>
    <w:rsid w:val="00DB33EE"/>
    <w:rsid w:val="00DB533C"/>
    <w:rsid w:val="00DB5A1D"/>
    <w:rsid w:val="00DC00F4"/>
    <w:rsid w:val="00DC2000"/>
    <w:rsid w:val="00DC2D7B"/>
    <w:rsid w:val="00DC598F"/>
    <w:rsid w:val="00DC7F10"/>
    <w:rsid w:val="00DD26CE"/>
    <w:rsid w:val="00DD2CB4"/>
    <w:rsid w:val="00DD3E78"/>
    <w:rsid w:val="00DD3EC7"/>
    <w:rsid w:val="00DD7A64"/>
    <w:rsid w:val="00DE03C4"/>
    <w:rsid w:val="00DE1A87"/>
    <w:rsid w:val="00DE1DF6"/>
    <w:rsid w:val="00DE6BED"/>
    <w:rsid w:val="00DE701D"/>
    <w:rsid w:val="00DE7A70"/>
    <w:rsid w:val="00DF036E"/>
    <w:rsid w:val="00DF2BA9"/>
    <w:rsid w:val="00DF2FC6"/>
    <w:rsid w:val="00DF33B7"/>
    <w:rsid w:val="00DF69F1"/>
    <w:rsid w:val="00E0116B"/>
    <w:rsid w:val="00E02A0E"/>
    <w:rsid w:val="00E0446E"/>
    <w:rsid w:val="00E15A23"/>
    <w:rsid w:val="00E164DA"/>
    <w:rsid w:val="00E17ADE"/>
    <w:rsid w:val="00E205AA"/>
    <w:rsid w:val="00E2098A"/>
    <w:rsid w:val="00E20AC9"/>
    <w:rsid w:val="00E2210A"/>
    <w:rsid w:val="00E26358"/>
    <w:rsid w:val="00E316B1"/>
    <w:rsid w:val="00E31E72"/>
    <w:rsid w:val="00E36246"/>
    <w:rsid w:val="00E42D05"/>
    <w:rsid w:val="00E42F7C"/>
    <w:rsid w:val="00E43F70"/>
    <w:rsid w:val="00E45B26"/>
    <w:rsid w:val="00E47449"/>
    <w:rsid w:val="00E514E5"/>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5BB"/>
    <w:rsid w:val="00E87CFE"/>
    <w:rsid w:val="00E92AD3"/>
    <w:rsid w:val="00E9469F"/>
    <w:rsid w:val="00EA054F"/>
    <w:rsid w:val="00EA4C6F"/>
    <w:rsid w:val="00EB1E8E"/>
    <w:rsid w:val="00EB429A"/>
    <w:rsid w:val="00EC40DB"/>
    <w:rsid w:val="00EC5EA0"/>
    <w:rsid w:val="00EC7E83"/>
    <w:rsid w:val="00ED0005"/>
    <w:rsid w:val="00ED01C2"/>
    <w:rsid w:val="00ED2DEF"/>
    <w:rsid w:val="00ED3D11"/>
    <w:rsid w:val="00ED4966"/>
    <w:rsid w:val="00ED511F"/>
    <w:rsid w:val="00ED7526"/>
    <w:rsid w:val="00ED7C3C"/>
    <w:rsid w:val="00EE1AF7"/>
    <w:rsid w:val="00EE1E3A"/>
    <w:rsid w:val="00EE1EA7"/>
    <w:rsid w:val="00EE4388"/>
    <w:rsid w:val="00EE4CB9"/>
    <w:rsid w:val="00EE57B7"/>
    <w:rsid w:val="00EE6BC6"/>
    <w:rsid w:val="00EE724A"/>
    <w:rsid w:val="00EE7483"/>
    <w:rsid w:val="00EE7A86"/>
    <w:rsid w:val="00EF3471"/>
    <w:rsid w:val="00EF5385"/>
    <w:rsid w:val="00F0083B"/>
    <w:rsid w:val="00F010D2"/>
    <w:rsid w:val="00F0342A"/>
    <w:rsid w:val="00F03843"/>
    <w:rsid w:val="00F10398"/>
    <w:rsid w:val="00F108FC"/>
    <w:rsid w:val="00F10BD0"/>
    <w:rsid w:val="00F17465"/>
    <w:rsid w:val="00F22591"/>
    <w:rsid w:val="00F26747"/>
    <w:rsid w:val="00F312BF"/>
    <w:rsid w:val="00F32F3C"/>
    <w:rsid w:val="00F33C73"/>
    <w:rsid w:val="00F33E5F"/>
    <w:rsid w:val="00F350BA"/>
    <w:rsid w:val="00F360D7"/>
    <w:rsid w:val="00F375E3"/>
    <w:rsid w:val="00F40DC1"/>
    <w:rsid w:val="00F41A63"/>
    <w:rsid w:val="00F643BF"/>
    <w:rsid w:val="00F64AF3"/>
    <w:rsid w:val="00F65584"/>
    <w:rsid w:val="00F65967"/>
    <w:rsid w:val="00F665FE"/>
    <w:rsid w:val="00F67011"/>
    <w:rsid w:val="00F7159E"/>
    <w:rsid w:val="00F71F4D"/>
    <w:rsid w:val="00F74BBA"/>
    <w:rsid w:val="00F762FF"/>
    <w:rsid w:val="00F86880"/>
    <w:rsid w:val="00F86AA4"/>
    <w:rsid w:val="00F86ABF"/>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D63E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uiPriority w:val="99"/>
    <w:locked/>
    <w:rsid w:val="003264F7"/>
    <w:rPr>
      <w:rFonts w:ascii="Times New Roman" w:hAnsi="Times New Roman"/>
      <w:b/>
      <w:sz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 w:type="character" w:customStyle="1" w:styleId="markedcontent">
    <w:name w:val="markedcontent"/>
    <w:uiPriority w:val="99"/>
    <w:rsid w:val="00DB533C"/>
  </w:style>
  <w:style w:type="character" w:customStyle="1" w:styleId="8">
    <w:name w:val="Знак Знак8"/>
    <w:uiPriority w:val="99"/>
    <w:semiHidden/>
    <w:locked/>
    <w:rsid w:val="0095068E"/>
  </w:style>
</w:styles>
</file>

<file path=word/webSettings.xml><?xml version="1.0" encoding="utf-8"?>
<w:webSettings xmlns:r="http://schemas.openxmlformats.org/officeDocument/2006/relationships" xmlns:w="http://schemas.openxmlformats.org/wordprocessingml/2006/main">
  <w:divs>
    <w:div w:id="1255168892">
      <w:marLeft w:val="0"/>
      <w:marRight w:val="0"/>
      <w:marTop w:val="0"/>
      <w:marBottom w:val="0"/>
      <w:divBdr>
        <w:top w:val="none" w:sz="0" w:space="0" w:color="auto"/>
        <w:left w:val="none" w:sz="0" w:space="0" w:color="auto"/>
        <w:bottom w:val="none" w:sz="0" w:space="0" w:color="auto"/>
        <w:right w:val="none" w:sz="0" w:space="0" w:color="auto"/>
      </w:divBdr>
    </w:div>
    <w:div w:id="1255168893">
      <w:marLeft w:val="0"/>
      <w:marRight w:val="0"/>
      <w:marTop w:val="0"/>
      <w:marBottom w:val="0"/>
      <w:divBdr>
        <w:top w:val="none" w:sz="0" w:space="0" w:color="auto"/>
        <w:left w:val="none" w:sz="0" w:space="0" w:color="auto"/>
        <w:bottom w:val="none" w:sz="0" w:space="0" w:color="auto"/>
        <w:right w:val="none" w:sz="0" w:space="0" w:color="auto"/>
      </w:divBdr>
    </w:div>
    <w:div w:id="1255168894">
      <w:marLeft w:val="0"/>
      <w:marRight w:val="0"/>
      <w:marTop w:val="0"/>
      <w:marBottom w:val="0"/>
      <w:divBdr>
        <w:top w:val="none" w:sz="0" w:space="0" w:color="auto"/>
        <w:left w:val="none" w:sz="0" w:space="0" w:color="auto"/>
        <w:bottom w:val="none" w:sz="0" w:space="0" w:color="auto"/>
        <w:right w:val="none" w:sz="0" w:space="0" w:color="auto"/>
      </w:divBdr>
    </w:div>
    <w:div w:id="1255168895">
      <w:marLeft w:val="0"/>
      <w:marRight w:val="0"/>
      <w:marTop w:val="0"/>
      <w:marBottom w:val="0"/>
      <w:divBdr>
        <w:top w:val="none" w:sz="0" w:space="0" w:color="auto"/>
        <w:left w:val="none" w:sz="0" w:space="0" w:color="auto"/>
        <w:bottom w:val="none" w:sz="0" w:space="0" w:color="auto"/>
        <w:right w:val="none" w:sz="0" w:space="0" w:color="auto"/>
      </w:divBdr>
    </w:div>
    <w:div w:id="1255168896">
      <w:marLeft w:val="0"/>
      <w:marRight w:val="0"/>
      <w:marTop w:val="0"/>
      <w:marBottom w:val="0"/>
      <w:divBdr>
        <w:top w:val="none" w:sz="0" w:space="0" w:color="auto"/>
        <w:left w:val="none" w:sz="0" w:space="0" w:color="auto"/>
        <w:bottom w:val="none" w:sz="0" w:space="0" w:color="auto"/>
        <w:right w:val="none" w:sz="0" w:space="0" w:color="auto"/>
      </w:divBdr>
    </w:div>
    <w:div w:id="1255168897">
      <w:marLeft w:val="0"/>
      <w:marRight w:val="0"/>
      <w:marTop w:val="0"/>
      <w:marBottom w:val="0"/>
      <w:divBdr>
        <w:top w:val="none" w:sz="0" w:space="0" w:color="auto"/>
        <w:left w:val="none" w:sz="0" w:space="0" w:color="auto"/>
        <w:bottom w:val="none" w:sz="0" w:space="0" w:color="auto"/>
        <w:right w:val="none" w:sz="0" w:space="0" w:color="auto"/>
      </w:divBdr>
    </w:div>
    <w:div w:id="1255168898">
      <w:marLeft w:val="0"/>
      <w:marRight w:val="0"/>
      <w:marTop w:val="0"/>
      <w:marBottom w:val="0"/>
      <w:divBdr>
        <w:top w:val="none" w:sz="0" w:space="0" w:color="auto"/>
        <w:left w:val="none" w:sz="0" w:space="0" w:color="auto"/>
        <w:bottom w:val="none" w:sz="0" w:space="0" w:color="auto"/>
        <w:right w:val="none" w:sz="0" w:space="0" w:color="auto"/>
      </w:divBdr>
    </w:div>
    <w:div w:id="1255168899">
      <w:marLeft w:val="0"/>
      <w:marRight w:val="0"/>
      <w:marTop w:val="0"/>
      <w:marBottom w:val="0"/>
      <w:divBdr>
        <w:top w:val="none" w:sz="0" w:space="0" w:color="auto"/>
        <w:left w:val="none" w:sz="0" w:space="0" w:color="auto"/>
        <w:bottom w:val="none" w:sz="0" w:space="0" w:color="auto"/>
        <w:right w:val="none" w:sz="0" w:space="0" w:color="auto"/>
      </w:divBdr>
    </w:div>
    <w:div w:id="1255168900">
      <w:marLeft w:val="0"/>
      <w:marRight w:val="0"/>
      <w:marTop w:val="0"/>
      <w:marBottom w:val="0"/>
      <w:divBdr>
        <w:top w:val="none" w:sz="0" w:space="0" w:color="auto"/>
        <w:left w:val="none" w:sz="0" w:space="0" w:color="auto"/>
        <w:bottom w:val="none" w:sz="0" w:space="0" w:color="auto"/>
        <w:right w:val="none" w:sz="0" w:space="0" w:color="auto"/>
      </w:divBdr>
    </w:div>
    <w:div w:id="1255168901">
      <w:marLeft w:val="0"/>
      <w:marRight w:val="0"/>
      <w:marTop w:val="0"/>
      <w:marBottom w:val="0"/>
      <w:divBdr>
        <w:top w:val="none" w:sz="0" w:space="0" w:color="auto"/>
        <w:left w:val="none" w:sz="0" w:space="0" w:color="auto"/>
        <w:bottom w:val="none" w:sz="0" w:space="0" w:color="auto"/>
        <w:right w:val="none" w:sz="0" w:space="0" w:color="auto"/>
      </w:divBdr>
    </w:div>
    <w:div w:id="1255168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7</Pages>
  <Words>3110</Words>
  <Characters>17728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16</cp:revision>
  <cp:lastPrinted>2022-12-08T11:23:00Z</cp:lastPrinted>
  <dcterms:created xsi:type="dcterms:W3CDTF">2022-11-07T06:09:00Z</dcterms:created>
  <dcterms:modified xsi:type="dcterms:W3CDTF">2022-12-14T06:34:00Z</dcterms:modified>
</cp:coreProperties>
</file>