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Миронова Елена Викторовна</w:t>
        <w:br/>
        <w:t>заведующий</w:t>
        <w:br/>
        <w:t>Муниципальное автономное дошкольное образовательное учреждение «Детский сад комбинированного вида № 8 «Березка» городского округа Ступино Московской области</w:t>
        <w:br/>
        <w:t>«11» августа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развивающих комплектов для обеспечения ФГОС</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Ступинский район, город Ступино, улица Московская, владение 9, корпус 1</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Ступинский район, город Ступино, улица Московская, владение 9, корпус 1</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elena.mironov2013@yandex.ru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7-496-6442419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Миронова Елена Викторовна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развивающих комплектов для обеспечения ФГОС</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142803, Московская область, городской округ Ступино, г. Ступино, ул. Московская, вл.9 корп.1;</w:t>
              <w:br/>
              <w:t>Сроки поставки товара: в соответствии с ТЗ;</w:t>
              <w:br/>
              <w:t>Условия поставки товара: в соответствии с ТЗ</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190 776 (сто девяносто тысяч семьсот семьдесят шесть)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Бюджетные средства</w:t>
              <w:br/>
              <w:t/>
              <w:br/>
              <w:t>190 776 рублей 00 копеек</w:t>
              <w:br/>
              <w:t/>
              <w:br/>
              <w:t>ОКПД2: 32.30.14.119 Инвентарь для занятий физкультурой, гимнастикой и атлетикой прочий, не включенный в другие группировки;</w:t>
              <w:br/>
              <w:t>32.40.39.129 Игрушки в наборах или комплектах прочие, не включенные в другие группировки;</w:t>
              <w:br/>
              <w:t>32.40.42.192 Игры настольные;</w:t>
              <w:br/>
              <w:t/>
              <w:br/>
              <w:t>ОКВЭД2: 32.30 Производство спортивных товаров;</w:t>
              <w:br/>
              <w:t>32.40 Производство игр и игрушек;</w:t>
              <w:br/>
              <w:t>32.40 Производство игр и игрушек;</w:t>
              <w:br/>
              <w:t/>
              <w:br/>
              <w:t>Код КОЗ: 01.06.59.23 Спортивный инвентарь;</w:t>
              <w:br/>
              <w:t>01.25.01.05.09.09.04 Комбинированный комплект игр для развития моторики и сенсорики;</w:t>
              <w:br/>
              <w:t>01.25.01.05.06.01 Мозаика для детей;</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ПД</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«11» августа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«17» августа 2020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«11» августа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«20» августа 2020 в 17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«21» августа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«21» августа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