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001D424F" w:rsidP="001D424F" w:rsidRDefault="00AC20D1" w14:paraId="501B085E" w14:textId="1ADCA41A">
      <w:pPr>
        <w:keepNext/>
        <w:ind w:left="1423"/>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p w:rsidRPr="00442F5A" w:rsidR="001D424F" w:rsidP="00442F5A" w:rsidRDefault="00442F5A" w14:paraId="5D2D99E9" w14:textId="539D3DE3">
      <w:pPr>
        <w:keepNext/>
        <w:ind w:left="1423"/>
        <w:jc w:val="right"/>
      </w:pPr>
      <w:r>
        <w:rPr>
          <w:rFonts w:eastAsia="Times New Roman"/>
        </w:rPr>
        <w:t>Таблица 1.1</w:t>
      </w: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AC20D1"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AC20D1" w14:paraId="78372AEA" w14:textId="77777777">
            <w:pPr>
              <w:pStyle w:val="aff2"/>
            </w:pPr>
            <w:r w:rsidR="00B924CB">
              <w:t>01.22.02.01.11.01</w:t>
            </w:r>
            <w:r w:rsidR="00B924CB">
              <w:rPr>
                <w:b/>
              </w:rPr>
              <w:t xml:space="preserve"> / </w:t>
            </w:r>
            <w:r w:rsidR="00B924CB">
              <w:t>20.30.22.180</w:t>
            </w:r>
          </w:p>
          <w:p w:rsidR="00B924CB" w:rsidP="001D424F" w:rsidRDefault="00AC20D1" w14:paraId="77763C34" w14:textId="77777777">
            <w:pPr>
              <w:pStyle w:val="aff2"/>
            </w:pPr>
          </w:p>
        </w:tc>
        <w:tc>
          <w:tcPr>
            <w:tcW w:w="2835" w:type="dxa"/>
            <w:tcBorders>
              <w:bottom w:val="single" w:color="auto" w:sz="4" w:space="0"/>
            </w:tcBorders>
            <w:shd w:val="clear" w:color="auto" w:fill="auto"/>
          </w:tcPr>
          <w:p w:rsidR="00B924CB" w:rsidP="001D424F" w:rsidRDefault="00AC20D1" w14:paraId="0DF097FF" w14:textId="77777777">
            <w:pPr>
              <w:pStyle w:val="aff2"/>
              <w:rPr>
                <w:lang w:val="en-US"/>
              </w:rPr>
            </w:pPr>
            <w:r w:rsidR="00B924CB">
              <w:rPr>
                <w:lang w:val="en-US"/>
              </w:rPr>
              <w:t>Мастика герметизирующая и защитная</w:t>
            </w:r>
          </w:p>
        </w:tc>
        <w:tc>
          <w:tcPr>
            <w:tcW w:w="1276" w:type="dxa"/>
            <w:tcBorders>
              <w:bottom w:val="single" w:color="auto" w:sz="4" w:space="0"/>
            </w:tcBorders>
          </w:tcPr>
          <w:p w:rsidR="00B924CB" w:rsidP="001D424F" w:rsidRDefault="00AC20D1" w14:paraId="6203C3E9"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tcPr>
          <w:p w:rsidR="00B924CB" w:rsidP="001D424F" w:rsidRDefault="00AC20D1" w14:paraId="457FBD47" w14:textId="77777777">
            <w:pPr>
              <w:pStyle w:val="aff2"/>
            </w:pPr>
            <w:r w:rsidR="00B924CB">
              <w:t>30,00</w:t>
            </w:r>
          </w:p>
        </w:tc>
        <w:tc>
          <w:tcPr>
            <w:tcW w:w="1275" w:type="dxa"/>
            <w:tcBorders>
              <w:bottom w:val="single" w:color="auto" w:sz="4" w:space="0"/>
            </w:tcBorders>
            <w:shd w:val="clear" w:color="auto" w:fill="auto"/>
          </w:tcPr>
          <w:p w:rsidR="00B924CB" w:rsidP="001D424F" w:rsidRDefault="00AC20D1"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AC20D1"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AC20D1"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AC20D1"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AC20D1" w14:paraId="4500D6E6" w14:textId="77777777">
            <w:pPr>
              <w:pStyle w:val="aff2"/>
              <w:jc w:val="right"/>
              <w:rPr>
                <w:lang w:val="en-US"/>
              </w:rPr>
            </w:pPr>
            <w:r w:rsidR="00B924CB">
              <w:rPr>
                <w:lang w:val="en-US"/>
              </w:rPr>
              <w:t>(</w:t>
            </w:r>
            <w:r w:rsidR="00B924CB">
              <w:t>не указано</w:t>
            </w:r>
            <w:r w:rsidR="00B924CB">
              <w:rPr>
                <w:lang w:val="en-US"/>
              </w:rPr>
              <w:t>)*</w:t>
            </w:r>
          </w:p>
        </w:tc>
        <w:tc>
          <w:tcPr>
            <w:tcW w:w="1275" w:type="dxa"/>
            <w:tcBorders>
              <w:bottom w:val="single" w:color="auto" w:sz="4" w:space="0"/>
            </w:tcBorders>
          </w:tcPr>
          <w:p w:rsidR="00B924CB" w:rsidP="001D424F" w:rsidRDefault="00AC20D1" w14:paraId="4C41043B" w14:textId="77777777">
            <w:pPr>
              <w:pStyle w:val="aff2"/>
              <w:jc w:val="right"/>
            </w:pPr>
            <w:r w:rsidR="00B924CB">
              <w:t>РОССИЯ</w:t>
            </w:r>
          </w:p>
        </w:tc>
        <w:tc>
          <w:tcPr>
            <w:tcW w:w="1134" w:type="dxa"/>
            <w:tcBorders>
              <w:bottom w:val="single" w:color="auto" w:sz="4" w:space="0"/>
            </w:tcBorders>
          </w:tcPr>
          <w:p w:rsidR="00B924CB" w:rsidP="001D424F" w:rsidRDefault="00AC20D1" w14:paraId="754C1AA1" w14:textId="77777777">
            <w:pPr>
              <w:pStyle w:val="aff2"/>
              <w:jc w:val="right"/>
            </w:pPr>
            <w:r w:rsidR="00B924CB">
              <w:t/>
            </w:r>
          </w:p>
        </w:tc>
      </w:tr>
    </w:tbl>
    <w:p w:rsidR="001D424F" w:rsidP="001D424F" w:rsidRDefault="00AC20D1" w14:paraId="4A26292D" w14:textId="261757B6">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1D424F" w:rsidP="001D424F" w:rsidRDefault="001D424F" w14:paraId="35067073" w14:textId="77777777">
            <w:pPr>
              <w:pStyle w:val="aff2"/>
              <w:jc w:val="right"/>
              <w:rPr>
                <w:b/>
                <w:lang w:val="en-US"/>
              </w:rPr>
            </w:pPr>
            <w:r>
              <w:rPr>
                <w:b/>
              </w:rPr>
              <w:t>Итого</w:t>
            </w:r>
            <w:r>
              <w:rPr>
                <w:b/>
                <w:lang w:val="en-US"/>
              </w:rPr>
              <w:t>:</w:t>
            </w:r>
          </w:p>
        </w:tc>
        <w:tc>
          <w:tcPr>
            <w:tcW w:w="993" w:type="dxa"/>
          </w:tcPr>
          <w:p w:rsidR="001D424F" w:rsidP="001D424F" w:rsidRDefault="00AC20D1" w14:paraId="5314C218" w14:textId="77777777">
            <w:pPr>
              <w:pStyle w:val="aff2"/>
              <w:jc w:val="right"/>
              <w:rPr>
                <w:lang w:val="en-US"/>
              </w:rPr>
            </w:pPr>
            <w:r w:rsidR="001D424F">
              <w:rPr>
                <w:b/>
                <w:lang w:val="en-US"/>
              </w:rPr>
              <w:t>(</w:t>
            </w:r>
            <w:r w:rsidR="001D424F">
              <w:rPr>
                <w:b/>
              </w:rPr>
              <w:t>не указано</w:t>
            </w:r>
            <w:r w:rsidR="001D424F">
              <w:rPr>
                <w:b/>
                <w:lang w:val="en-US"/>
              </w:rPr>
              <w:t>)*</w:t>
            </w:r>
          </w:p>
        </w:tc>
        <w:tc>
          <w:tcPr>
            <w:tcW w:w="850" w:type="dxa"/>
          </w:tcPr>
          <w:p w:rsidR="001D424F" w:rsidP="001D424F" w:rsidRDefault="00AC20D1" w14:paraId="5E66F626" w14:textId="77777777">
            <w:pPr>
              <w:pStyle w:val="aff2"/>
              <w:jc w:val="right"/>
              <w:rPr>
                <w:lang w:val="en-US"/>
              </w:rPr>
            </w:pPr>
            <w:r w:rsidR="001D424F">
              <w:rPr>
                <w:b/>
                <w:lang w:val="en-US"/>
              </w:rPr>
              <w:t>(</w:t>
            </w:r>
            <w:r w:rsidR="001D424F">
              <w:rPr>
                <w:b/>
              </w:rPr>
              <w:t>не указано</w:t>
            </w:r>
            <w:r w:rsidR="001D424F">
              <w:rPr>
                <w:b/>
                <w:lang w:val="en-US"/>
              </w:rPr>
              <w:t>)*</w:t>
            </w:r>
          </w:p>
        </w:tc>
        <w:tc>
          <w:tcPr>
            <w:tcW w:w="1418" w:type="dxa"/>
            <w:shd w:val="clear" w:color="auto" w:fill="auto"/>
          </w:tcPr>
          <w:p w:rsidR="001D424F" w:rsidP="001D424F" w:rsidRDefault="00AC20D1" w14:paraId="2EFDEB12" w14:textId="77777777">
            <w:pPr>
              <w:pStyle w:val="aff2"/>
              <w:jc w:val="right"/>
            </w:pPr>
            <w:r w:rsidR="001D424F">
              <w:rPr>
                <w:b/>
                <w:lang w:val="en-US"/>
              </w:rPr>
              <w:t>(</w:t>
            </w:r>
            <w:r w:rsidR="001D424F">
              <w:rPr>
                <w:b/>
              </w:rPr>
              <w:t>не указано</w:t>
            </w:r>
            <w:r w:rsidR="001D424F">
              <w:rPr>
                <w:b/>
                <w:lang w:val="en-US"/>
              </w:rPr>
              <w:t>)*</w:t>
            </w:r>
          </w:p>
        </w:tc>
        <w:tc>
          <w:tcPr>
            <w:tcW w:w="2551" w:type="dxa"/>
          </w:tcPr>
          <w:p w:rsidR="001D424F" w:rsidP="001D424F" w:rsidRDefault="001D424F" w14:paraId="5E2FCE28" w14:textId="77777777">
            <w:pPr>
              <w:pStyle w:val="aff2"/>
              <w:jc w:val="right"/>
            </w:pPr>
          </w:p>
        </w:tc>
      </w:tr>
    </w:tbl>
    <w:p w:rsidR="001D424F" w:rsidP="001D424F" w:rsidRDefault="00AC20D1" w14:paraId="2D54A7AD" w14:textId="77777777">
      <w:pPr>
        <w:pStyle w:val="aff2"/>
        <w:rPr>
          <w:rFonts w:eastAsiaTheme="minorHAnsi"/>
          <w:lang w:val="en-US"/>
        </w:rPr>
      </w:pPr>
    </w:p>
    <w:p w:rsidRPr="00C10CB8" w:rsidR="00B94160" w:rsidP="00C10CB8" w:rsidRDefault="00AC20D1" w14:paraId="7EEE57F7" w14:textId="35A6AD46">
      <w:pPr>
        <w:keepNext/>
        <w:ind w:left="1423"/>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Pr="00F5351E" w:rsidR="0001547B" w:rsidP="00A16EB8" w:rsidRDefault="00AC20D1" w14:paraId="28C62637" w14:textId="50F107B0">
      <w:pPr>
        <w:pStyle w:val="10"/>
        <w:ind w:left="927"/>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АО «Гжельская УК»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Тарасов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RDefault="00AC20D1" w14:paraId="32EEBC32" w14:textId="77777777">
      <w:pPr>
        <w:pStyle w:val="2"/>
        <w:ind w:left="709"/>
        <w:rPr>
          <w:lang w:val="en-US"/>
        </w:rPr>
      </w:pPr>
      <w:r w:rsidR="00C40026">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на поставку мастики предназначенной для воздухо - и влагозащиты стыков</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в течение 5 дн. от даты направления заявки</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7E658691" w14:textId="77777777">
            <w:pPr>
              <w:pStyle w:val="aff1"/>
              <w:numPr>
                <w:ilvl w:val="0"/>
                <w:numId w:val="5"/>
              </w:numPr>
              <w:rPr>
                <w:lang w:val="en-US"/>
              </w:rPr>
            </w:pPr>
            <w:r w:rsidR="00473384">
              <w:rPr>
                <w:lang w:val="en-US"/>
              </w:rPr>
              <w:t>Мастика герметизирующая и защитная</w:t>
            </w:r>
            <w:r w:rsidR="00473384">
              <w:rPr>
                <w:lang w:val="en-US"/>
              </w:rPr>
              <w:t xml:space="preserve">; </w:t>
            </w:r>
            <w:r w:rsidR="00473384">
              <w:rPr>
                <w:lang w:val="en-US"/>
              </w:rPr>
              <w:t>30,00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5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AC20D1"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5 дн. от даты направления заявки</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Авансовый платёж №01</w:t>
            </w:r>
          </w:p>
        </w:tc>
        <w:tc>
          <w:tcPr>
            <w:tcW w:w="2070" w:type="dxa"/>
            <w:tcBorders>
              <w:bottom w:val="single" w:color="auto" w:sz="4" w:space="0"/>
            </w:tcBorders>
          </w:tcPr>
          <w:p w:rsidR="00B94160" w:rsidRDefault="00AC20D1" w14:paraId="5DCCBA67" w14:textId="64894B6D">
            <w:pPr>
              <w:pStyle w:val="aff2"/>
              <w:rPr>
                <w:lang w:val="en-US"/>
              </w:rPr>
            </w:pPr>
            <w:r w:rsidR="00C40026">
              <w:t>Аванс</w:t>
            </w:r>
            <w:r w:rsidR="00946EB4">
              <w:rPr>
                <w:b/>
                <w:lang w:val="en-US"/>
              </w:rPr>
              <w:t xml:space="preserve"> </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«Счёт на оплату» (на поставку мастики предназначенной для воздухо - и влагозащиты стыков)</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АО «Гжельская УК»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Тарасов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Авансовый платёж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30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на поставку мастики предназначенной для воздухо - и влагозащиты стыков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60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60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30 дн. от даты начала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Поставщик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на поставку мастики предназначенной для воздухо - и влагозащиты стыков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Универсальный передаточный документ (СЧФДОП), унифицированный формат,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60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60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на поставку мастики предназначенной для воздухо - и влагозащиты стыков</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АО «Гжельская УК»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Тарасов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АО «Гжельская УК»</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Тарасов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008801-21</w:t>
    </w:r>
  </w:p>
  <w:p w:rsidR="009643D6" w:rsidRDefault="009643D6"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