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01.13.18.05.09.01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10.86.10.197</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Кефир, пакетиров. (мягкая упаковка), жирн.3,2%, для детского питания, фасовка до 1л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2 168,00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01.13.06.04.01.01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10.51.30.111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Масло сладко-сливочное несоленое, жирн. 82,5%, сорт высший, промыш. фасовка до 0,5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632,00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01.13.06.01.14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10.51.11.121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Молоко питьевое, коровье, ультрапастеризованное, пакетированное, жирн. 3,2%, для детского питания, фасовка до 1л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8 476,00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01.13.06.09.02.10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10.51.52.130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Ряженка, пакетированная, жирн. 3,2 %, фасовка до 1л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2 515,00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10.51.52.211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Сметана фасованная до 0,5 кг (включительно), жирн. 15%</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321,00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01.13.06.03.01.02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10.51.40.121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Сыр  полутвердый из коровьего молока, с м.д.ж.  45%, фас. до 2,5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195,00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01.13.06.03.02.03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10.51.40.313</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Творог, фасованный до 0,5 кг, жирн. 9%</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1 166,00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поставки продуктов питания (молочная и ксиломолочная продукция)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раб. дн. от даты направления заявки</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Кефир, пакетиров. (мягкая упаковка), жирн.3,2%, для детского питания, фасовка до 1л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2 168,00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сладко-сливочное несоленое, жирн. 82,5%, сорт высший, промыш. фасовка до 0,5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632,00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питьевое, коровье, ультрапастеризованное, пакетированное, жирн. 3,2%, для детского питания, фасовка до 1л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8 476,00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Ряженка, пакетированная, жирн. 3,2 %, фасовка до 1л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2 515,00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 фасованная до 0,5 кг (включительно), жирн. 15%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321,00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  полутвердый из коровьего молока, с м.д.ж.  45%, фас. до 2,5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195,00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 фасованный до 0,5 кг, жирн. 9%</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1 166,00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продуктов питания (молочная и ксиломолочная продукция)</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(Оплата поставки продуктов питания (молочная и ксиломолочная продукция))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141018, МО, г. Мытищи ,ул. Благовещенская, 3А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(молочная и ксиломолочная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продуктов питания (молочная и ксиломолочная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поставки продуктов питания (молочная и ксиломолочная продукция)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Оплата поставки продуктов питания (молочная и ксиломолочная продукция)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Оплата поставки продуктов питания (молочная и ксиломолочная продукция)</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141952-20</w:t>
            </w:r>
          </w:sdtContent>
        </w:sdt>
      </w:sdtContent>
    </w:sdt>
  </w:p>
  <w:p w:rsidR="005165A0" w:rsidP="002D335B" w:rsidRDefault="005165A0">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