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Поставка цветов</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АВТОНОМНОЕ УЧРЕЖДЕНИЕ КУЛЬТУРЫ ГОРОДСКОГО ОКРУГА ЩЁЛКОВО "ДВОРЕЦ КУЛЬТУРЫ ИМ. В.П. ЧКАЛОВА"</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 Есина Сергея Анатольевича,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6FAAB129" w:rsidR="000E0847" w:rsidRPr="0073212F" w:rsidRDefault="000E0847" w:rsidP="00854DA8">
      <w:pPr>
        <w:pStyle w:val="a1"/>
      </w:pPr>
      <w:r w:rsidRPr="0073212F">
        <w:t xml:space="preserve">Поставщик обязуется </w:t>
      </w:r>
      <w:r w:rsidR="00E83F2A">
        <w:t xml:space="preserve">передать Заказчику</w:t>
      </w:r>
      <w:r w:rsidR="0051117B">
        <w:t xml:space="preserve"> в обусловленный </w:t>
      </w:r>
      <w:r w:rsidR="0051117B" w:rsidRPr="0073212F">
        <w:t xml:space="preserve">Договором</w:t>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r w:rsidRPr="0073212F">
        <w:t xml:space="preserve"> обязуется принять и оплатить </w:t>
      </w:r>
      <w:r w:rsidR="0051117B">
        <w:t>товар</w:t>
      </w:r>
      <w:r w:rsidRPr="0073212F">
        <w:t xml:space="preserve"> в соответствии с условиями Договора.</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За счет средств, полученных при осуществлении иной приносящей доход деятельности от физических лиц, юридических лиц</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000-0000-0000000000-244</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30905510017</w:t>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1791BB22"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
Досрочная поставка товара допускается только с согласия Заказчика. </w:t>
      </w:r>
    </w:p>
    <w:p>
      <w:r>
        <w:t>
3.2. Место (места) поставки товара указано(ы) в приложении 2 к Договору. </w:t>
      </w:r>
    </w:p>
    <w:p>
      <w:r>
        <w:t>
3.3. Поставщик поставляет товар в порядке согласно Графику, а также в соответствии с иными условиями, предусмотренными Договором. </w:t>
      </w:r>
    </w:p>
    <w:p>
      <w:r>
        <w:t>
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
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r w:rsidR="00455350">
        <w:rPr>
          <w:lang w:eastAsia="en-US"/>
        </w:rPr>
        <w:t>.</w:t>
      </w:r>
    </w:p>
    <w:p w14:paraId="0A2CCB7E" w14:textId="2EF5598F" w:rsidR="00455350" w:rsidRDefault="008345F0" w:rsidP="008345F0">
      <w:pPr>
        <w:pStyle w:val="a1"/>
        <w:rPr>
          <w:lang w:eastAsia="en-US"/>
        </w:rPr>
      </w:pPr>
      <w:r w:rsidRPr="008345F0">
        <w:rPr>
          <w:lang w:eastAsia="en-US"/>
        </w:rPr>
        <w:t xml:space="preserve">Требования к упаковке и маркировке товара установлены в Техническом задании.</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r w:rsidRPr="008345F0">
        <w:rPr>
          <w:lang w:val="en-US"/>
        </w:rPr>
        <w:t/>
      </w:r>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r>
        <w:rPr>
          <w:lang w:val="en-US" w:eastAsia="en-US"/>
        </w:rPr>
        <w:t/>
      </w:r>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245AE424"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xml:space="preserve">, а также порядок и сроки оформления ее результатов </w:t>
      </w:r>
      <w:r w:rsidRPr="0073212F">
        <w:rPr>
          <w:lang w:eastAsia="en-US"/>
        </w:rPr>
        <w:lastRenderedPageBreak/>
        <w:t xml:space="preserve">установлены 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64F83299"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5E5EA0E3" w:rsidR="006F21D3" w:rsidRPr="0073212F" w:rsidRDefault="006F21D3" w:rsidP="006F21D3">
      <w:pPr>
        <w:pStyle w:val="a2"/>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r w:rsidRPr="00D60AE0">
        <w:rPr>
          <w:lang w:val="en-AU"/>
        </w:rPr>
        <w:t/>
      </w:r>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r w:rsidR="00D60AE0" w:rsidRPr="00D60AE0">
        <w:t xml:space="preserve"/>
      </w:r>
      <w:r w:rsidRPr="00D60AE0">
        <w:t xml:space="preserve">, </w:t>
      </w:r>
      <w:r w:rsidR="004F604C" w:rsidRPr="00D60AE0">
        <w:t xml:space="preserve">не вмешиваясь в его деятельность, а также </w:t>
      </w:r>
      <w:r w:rsidR="004F604C" w:rsidRPr="00D60AE0">
        <w:lastRenderedPageBreak/>
        <w:t xml:space="preserve">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E3926">
        <w:rPr>
          <w:lang w:val="en-AU"/>
        </w:rPr>
        <w:t/>
      </w:r>
      <w:r w:rsidRPr="000E3926">
        <w:t/>
      </w:r>
      <w:r w:rsidRPr="000E3926">
        <w:rPr>
          <w:lang w:val="en-AU"/>
        </w:rPr>
        <w:t/>
      </w:r>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r w:rsidR="000E3926">
        <w:t xml:space="preserve"> имеет право потребовать замены всего поставленного товара за счет </w:t>
      </w:r>
      <w:r w:rsidR="000E3926" w:rsidRPr="0073212F">
        <w:t xml:space="preserve">Поставщика</w:t>
      </w:r>
      <w:r w:rsidR="000E3926">
        <w:rPr>
          <w:lang w:val="en-US"/>
        </w:rPr>
        <w:t/>
      </w:r>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r>
        <w:rPr>
          <w:lang w:val="en-US"/>
        </w:rPr>
        <w:t/>
      </w:r>
      <w:r w:rsidRPr="0073212F">
        <w:t xml:space="preserve"/>
      </w:r>
      <w:r>
        <w:t xml:space="preserve"> </w:t>
      </w:r>
      <w:r w:rsidR="00E05A47">
        <w:t>в</w:t>
      </w:r>
      <w:r>
        <w:t xml:space="preserve">ывезти товар, принятый получателем(ями) на ответственное хранение, в случае направления </w:t>
      </w:r>
      <w:r w:rsidRPr="00E90A40">
        <w:t xml:space="preserve">Заказчиком</w:t>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lastRenderedPageBreak/>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A2757" w:rsidRPr="0073212F">
        <w:t xml:space="preserve">Договор</w:t>
      </w:r>
      <w:r w:rsidRPr="0073212F">
        <w:t xml:space="preserve">, рассмотреть их, подписать дополнительное соглашение к </w:t>
      </w:r>
      <w:r w:rsidR="00DA2757" w:rsidRPr="0073212F">
        <w:t xml:space="preserve">Договору</w:t>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Поставщика:</w:t>
      </w:r>
    </w:p>
    <w:p>
      <w:r>
        <w:t>
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
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рублей.</w:t>
      </w:r>
    </w:p>
    <w:p>
      <w:r>
        <w:t>
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
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189E806" w:rsidR="00B63B6D" w:rsidRPr="0073212F" w:rsidRDefault="00B63B6D" w:rsidP="00B63B6D">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73212F">
        <w:rPr>
          <w:lang w:val="en-US" w:eastAsia="en-US"/>
        </w:rPr>
        <w:t xml:space="preserve"/>
      </w:r>
      <w:r w:rsidR="0066290D" w:rsidRPr="0073212F">
        <w:rPr>
          <w:lang w:eastAsia="en-US"/>
        </w:rPr>
        <w:t/>
      </w:r>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30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31.12.2022</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
      </w:r>
    </w:p>
    <w:p w14:paraId="0F792B4C" w14:textId="37051131" w:rsidR="00380822" w:rsidRPr="0073212F" w:rsidRDefault="00380822" w:rsidP="00380822">
      <w:pPr>
        <w:rPr>
          <w:lang w:eastAsia="en-US"/>
        </w:rPr>
      </w:pPr>
      <w:r w:rsidRPr="0073212F">
        <w:rPr>
          <w:lang w:eastAsia="en-US"/>
        </w:rPr>
        <w:t xml:space="preserve">если по предложению Заказчика увеличиваются (уменьшаются) предусмотренное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предусмотренного Договором количество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bookmarkStart w:id="5" w:name="_GoBack"/>
      <w:bookmarkEnd w:id="5"/>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5D0232C8" w:rsidR="009760A3" w:rsidRPr="0073212F"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w:t>
      </w:r>
      <w:r w:rsidR="00CB1C11" w:rsidRPr="0073212F">
        <w:rPr>
          <w:lang w:eastAsia="en-US"/>
        </w:rPr>
        <w:t xml:space="preserve">ения Договора.</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поставку товара (если Договором предусмотрено поставка товара по заявке); </w:t>
      </w:r>
    </w:p>
    <w:p>
      <w:r>
        <w:t>
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поставленного товара,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Приложение 6 "Спецификация"</w:t>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МУНИЦИПАЛЬНОЕ АВТОНОМНОЕ УЧРЕЖДЕНИЕ КУЛЬТУРЫ ГОРОДСКОГО ОКРУГА ЩЁЛКОВО "ДВОРЕЦ КУЛЬТУРЫ ИМ. В.П. ЧКАЛОВА"</w:t>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МАУК ГОЩ "ДК ИМ. В.П. ЧКАЛОВА"</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141103, Московская область, г.о. Щёлково, г. Щёлково, ул. Супруна, стр. 3</w:t>
            </w:r>
          </w:p>
          <w:p w14:paraId="127C2A31" w14:textId="77777777" w:rsidR="009942F2" w:rsidRPr="0073212F" w:rsidRDefault="009942F2" w:rsidP="00AD01A5">
            <w:pPr>
              <w:pStyle w:val="a8"/>
            </w:pPr>
            <w:r w:rsidRPr="0073212F">
              <w:t xml:space="preserve">Место нахождения, адрес: 141103, Московская область, г.о. Щёлково, г. Щёлково, ул. Супруна, стр. 3</w:t>
            </w:r>
          </w:p>
          <w:p w14:paraId="406B476F" w14:textId="77777777" w:rsidR="009942F2" w:rsidRPr="0073212F" w:rsidRDefault="009942F2" w:rsidP="00AD01A5">
            <w:pPr>
              <w:pStyle w:val="a8"/>
            </w:pPr>
            <w:r w:rsidRPr="0073212F">
              <w:t xml:space="preserve">ИНН 5050099837</w:t>
            </w:r>
          </w:p>
          <w:p w14:paraId="6EA0388D" w14:textId="77777777" w:rsidR="009942F2" w:rsidRPr="0073212F" w:rsidRDefault="009942F2" w:rsidP="00AD01A5">
            <w:pPr>
              <w:pStyle w:val="a8"/>
            </w:pPr>
            <w:r w:rsidRPr="0073212F">
              <w:t xml:space="preserve">КПП 505001001</w:t>
            </w:r>
          </w:p>
          <w:p w14:paraId="13A66127" w14:textId="77777777" w:rsidR="009942F2" w:rsidRPr="0073212F" w:rsidRDefault="009942F2" w:rsidP="00AD01A5">
            <w:pPr>
              <w:pStyle w:val="a8"/>
            </w:pPr>
            <w:r w:rsidRPr="0073212F">
              <w:t xml:space="preserve">ОГРН 1125050009920</w:t>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p>
          <w:p w14:paraId="536737C0" w14:textId="77777777" w:rsidR="009942F2" w:rsidRPr="0073212F" w:rsidRDefault="009942F2" w:rsidP="00AD01A5">
            <w:pPr>
              <w:pStyle w:val="a8"/>
            </w:pPr>
            <w:r w:rsidRPr="0073212F">
              <w:t>Место нахождения, адрес</w:t>
            </w:r>
            <w:r w:rsidRPr="0073212F">
              <w:rPr>
                <w:rFonts w:ascii="Roboto" w:hAnsi="Roboto"/>
                <w:color w:val="000000"/>
                <w:sz w:val="21"/>
                <w:szCs w:val="21"/>
              </w:rPr>
              <w:t xml:space="preserve"/>
            </w:r>
            <w:hyperlink r:id="rId8" w:history="1">
              <w:r w:rsidRPr="0073212F">
                <w:rPr>
                  <w:color w:val="000000"/>
                  <w:sz w:val="21"/>
                  <w:szCs w:val="21"/>
                  <w:lang w:val="en-US"/>
                </w:rPr>
                <w:t/>
              </w:r>
            </w:hyperlink>
            <w:r w:rsidRPr="0073212F">
              <w:rPr>
                <w:rFonts w:ascii="Roboto" w:hAnsi="Roboto"/>
                <w:color w:val="000000"/>
                <w:sz w:val="21"/>
                <w:szCs w:val="21"/>
              </w:rPr>
              <w:t xml:space="preserve"/>
            </w:r>
            <w:r w:rsidRPr="0073212F">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B04FC7"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Управление Федерального казначейства по Московской области (Министерство экономики и финансов Московской области</w:t>
            </w:r>
            <w:r w:rsidRPr="0073212F">
              <w:rPr>
                <w:rFonts w:cstheme="minorHAnsi"/>
                <w:shd w:val="clear" w:color="auto" w:fill="FFFFFF"/>
                <w:lang w:val="en-US"/>
              </w:rPr>
              <w:t/>
            </w:r>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30905510017,  МАУК ГОЩ "ДК ИМ. В.П. ЧКАЛОВА"</w:t>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 xml:space="preserve">________________</w:t>
            </w:r>
            <w:r w:rsidRPr="0073212F">
              <w:rPr>
                <w:lang w:val="en-US"/>
              </w:rPr>
              <w:t>)</w:t>
            </w:r>
          </w:p>
        </w:tc>
      </w:tr>
      <w:tr w:rsidR="009942F2" w:rsidRPr="00B04FC7"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r w:rsidRPr="0073212F">
              <w:rPr>
                <w:lang w:val="en-US" w:eastAsia="en-US"/>
              </w:rPr>
              <w:t xml:space="preserve"> 03234643467880004800</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r w:rsidRPr="0073212F">
              <w:rPr>
                <w:lang w:val="en-US" w:eastAsia="en-US"/>
              </w:rPr>
              <w:t xml:space="preserve"> 40102810845370000004</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46788000001</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+74962539575</w:t>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dk.chkalov@yandex.ru</w:t>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(С. А. Есин)</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3B671DCE"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B04FC7">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7CD5C769-E4F9-44E3-9753-3D77F6A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ranslate.ru/%D0%BF%D0%B5%D1%80%D0%B5%D0%B2%D0%BE%D0%B4/%D0%B0%D0%BD%D0%B3%D0%BB%D0%B8%D0%B9%D1%81%D0%BA%D0%B8%D0%B9-%D1%80%D1%83%D1%81%D1%81%D0%BA%D0%B8%D0%B9/add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C99AE-3578-4315-871C-7F7C60F5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9</Pages>
  <Words>3846</Words>
  <Characters>21927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47</cp:revision>
  <cp:lastPrinted>2022-04-18T07:59:00Z</cp:lastPrinted>
  <dcterms:created xsi:type="dcterms:W3CDTF">2022-03-09T13:19:00Z</dcterms:created>
  <dcterms:modified xsi:type="dcterms:W3CDTF">2022-04-27T13:07:00Z</dcterms:modified>
</cp:coreProperties>
</file>