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3B6E7C0D" w:rsidR="002567E4" w:rsidRPr="002567E4" w:rsidRDefault="002567E4" w:rsidP="000B5F9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0B5F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23</w:t>
            </w:r>
            <w:r w:rsidR="0014438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2925D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</w:t>
            </w:r>
            <w:r w:rsidR="0014438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49629173" w:rsidR="002567E4" w:rsidRPr="002567E4" w:rsidRDefault="00F920AE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0AE">
              <w:rPr>
                <w:rFonts w:ascii="Arial" w:hAnsi="Arial" w:cs="Arial"/>
                <w:color w:val="000000"/>
                <w:sz w:val="20"/>
                <w:szCs w:val="20"/>
              </w:rPr>
              <w:t xml:space="preserve">Оказание услуг по техническому обслуживанию системы пожарной сигнализации, системы оповещения и управления эвакуацией людей при пожаре, автоматизации систем </w:t>
            </w:r>
            <w:proofErr w:type="spellStart"/>
            <w:r w:rsidRPr="00F920AE">
              <w:rPr>
                <w:rFonts w:ascii="Arial" w:hAnsi="Arial" w:cs="Arial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F920AE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внутреннего противопожарного водопровода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1041DA5B" w:rsidR="002567E4" w:rsidRPr="002567E4" w:rsidRDefault="00F920AE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Аукцион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C404E3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260683AD" w:rsidR="002567E4" w:rsidRPr="002567E4" w:rsidRDefault="002925DE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Першина Оксана Валерьевна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6B055F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0FCF9724" w:rsidR="002567E4" w:rsidRPr="002567E4" w:rsidRDefault="002925DE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DE">
              <w:rPr>
                <w:rFonts w:ascii="Arial" w:hAnsi="Arial" w:cs="Arial"/>
                <w:color w:val="000000"/>
                <w:sz w:val="20"/>
                <w:szCs w:val="20"/>
              </w:rPr>
              <w:t>+7(4967)73-11-84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DE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925DE" w:rsidRPr="002567E4" w:rsidRDefault="002925DE" w:rsidP="00292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18C050AD" w:rsidR="002925DE" w:rsidRPr="002567E4" w:rsidRDefault="00F920AE" w:rsidP="00292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0AE">
              <w:rPr>
                <w:rFonts w:ascii="Arial" w:hAnsi="Arial" w:cs="Arial"/>
                <w:color w:val="000000"/>
                <w:sz w:val="20"/>
                <w:szCs w:val="20"/>
              </w:rPr>
              <w:t xml:space="preserve">Оказание услуг по техническому обслуживанию системы пожарной сигнализации, системы оповещения и управления эвакуацией людей при пожаре, автоматизации систем </w:t>
            </w:r>
            <w:proofErr w:type="spellStart"/>
            <w:r w:rsidRPr="00F920AE">
              <w:rPr>
                <w:rFonts w:ascii="Arial" w:hAnsi="Arial" w:cs="Arial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F920AE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внутреннего противопожарного водопровода.</w:t>
            </w:r>
          </w:p>
        </w:tc>
      </w:tr>
      <w:tr w:rsidR="00F920AE" w:rsidRPr="002567E4" w14:paraId="684BF4FA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B55C4C" w14:textId="77777777" w:rsidR="00F920AE" w:rsidRPr="002567E4" w:rsidRDefault="00F920AE" w:rsidP="00292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A29572" w14:textId="77777777" w:rsidR="00F920AE" w:rsidRPr="00F920AE" w:rsidRDefault="00F920AE" w:rsidP="00292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5A5AB9DD" w:rsidR="002567E4" w:rsidRPr="002567E4" w:rsidRDefault="00F920AE" w:rsidP="00F92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20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375 650,00</w:t>
            </w:r>
            <w:r w:rsidR="002925DE" w:rsidRPr="002925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триста семьдесят пять тысяч шестьсот пятьдесят рублей</w:t>
            </w:r>
            <w:r w:rsidR="002925DE" w:rsidRPr="002925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2925DE" w:rsidRPr="002925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 копеек)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005CEBB0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07CA79D6" w14:textId="7DB0B160" w:rsidR="00F920AE" w:rsidRDefault="00F920AE" w:rsidP="00837526">
      <w:pPr>
        <w:pStyle w:val="a4"/>
        <w:widowControl w:val="0"/>
        <w:outlineLvl w:val="0"/>
        <w:rPr>
          <w:b/>
          <w:sz w:val="22"/>
        </w:rPr>
      </w:pPr>
    </w:p>
    <w:p w14:paraId="7E91A5A6" w14:textId="348CD70D" w:rsidR="00F920AE" w:rsidRDefault="00F920AE" w:rsidP="00837526">
      <w:pPr>
        <w:pStyle w:val="a4"/>
        <w:widowControl w:val="0"/>
        <w:outlineLvl w:val="0"/>
        <w:rPr>
          <w:b/>
          <w:sz w:val="22"/>
        </w:rPr>
      </w:pPr>
    </w:p>
    <w:p w14:paraId="1A22F068" w14:textId="496D81B9" w:rsidR="00F920AE" w:rsidRDefault="00F920AE" w:rsidP="00837526">
      <w:pPr>
        <w:pStyle w:val="a4"/>
        <w:widowControl w:val="0"/>
        <w:outlineLvl w:val="0"/>
        <w:rPr>
          <w:b/>
          <w:sz w:val="22"/>
        </w:rPr>
      </w:pPr>
    </w:p>
    <w:p w14:paraId="09167C0A" w14:textId="3EA13957" w:rsidR="00F920AE" w:rsidRDefault="00F920AE" w:rsidP="00837526">
      <w:pPr>
        <w:pStyle w:val="a4"/>
        <w:widowControl w:val="0"/>
        <w:outlineLvl w:val="0"/>
        <w:rPr>
          <w:b/>
          <w:sz w:val="22"/>
        </w:rPr>
      </w:pPr>
    </w:p>
    <w:p w14:paraId="4A2190CD" w14:textId="04BCEC48" w:rsidR="00F920AE" w:rsidRDefault="00F920AE" w:rsidP="00837526">
      <w:pPr>
        <w:pStyle w:val="a4"/>
        <w:widowControl w:val="0"/>
        <w:outlineLvl w:val="0"/>
        <w:rPr>
          <w:b/>
          <w:sz w:val="22"/>
        </w:rPr>
      </w:pPr>
    </w:p>
    <w:p w14:paraId="5EC13788" w14:textId="357C5125" w:rsidR="00F920AE" w:rsidRDefault="00F920AE" w:rsidP="00837526">
      <w:pPr>
        <w:pStyle w:val="a4"/>
        <w:widowControl w:val="0"/>
        <w:outlineLvl w:val="0"/>
        <w:rPr>
          <w:b/>
          <w:sz w:val="22"/>
        </w:rPr>
      </w:pPr>
    </w:p>
    <w:p w14:paraId="7D41D221" w14:textId="61272616" w:rsidR="00F920AE" w:rsidRDefault="00F920AE" w:rsidP="00837526">
      <w:pPr>
        <w:pStyle w:val="a4"/>
        <w:widowControl w:val="0"/>
        <w:outlineLvl w:val="0"/>
        <w:rPr>
          <w:b/>
          <w:sz w:val="22"/>
        </w:rPr>
      </w:pPr>
    </w:p>
    <w:p w14:paraId="35ECFBA0" w14:textId="5F7DF699" w:rsidR="00F920AE" w:rsidRDefault="00F920AE" w:rsidP="00837526">
      <w:pPr>
        <w:pStyle w:val="a4"/>
        <w:widowControl w:val="0"/>
        <w:outlineLvl w:val="0"/>
        <w:rPr>
          <w:b/>
          <w:sz w:val="22"/>
        </w:rPr>
      </w:pPr>
    </w:p>
    <w:p w14:paraId="7E6A44BD" w14:textId="4DDBFBD9" w:rsidR="00F920AE" w:rsidRDefault="00F920AE" w:rsidP="00837526">
      <w:pPr>
        <w:pStyle w:val="a4"/>
        <w:widowControl w:val="0"/>
        <w:outlineLvl w:val="0"/>
        <w:rPr>
          <w:b/>
          <w:sz w:val="22"/>
        </w:rPr>
      </w:pPr>
    </w:p>
    <w:p w14:paraId="0B5990F9" w14:textId="77777777" w:rsidR="00F920AE" w:rsidRDefault="00F920AE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1F348B30" w14:textId="0B84814A" w:rsidR="00EA4DD4" w:rsidRPr="00B46DA6" w:rsidRDefault="00EA4DD4" w:rsidP="00EA4DD4">
      <w:pPr>
        <w:pStyle w:val="a4"/>
        <w:widowControl w:val="0"/>
        <w:jc w:val="left"/>
        <w:outlineLvl w:val="0"/>
        <w:rPr>
          <w:b/>
          <w:sz w:val="22"/>
        </w:rPr>
      </w:pPr>
    </w:p>
    <w:p w14:paraId="3DCC779F" w14:textId="77777777" w:rsidR="00EA4DD4" w:rsidRPr="00B46DA6" w:rsidRDefault="00EA4DD4" w:rsidP="00EA4DD4">
      <w:pPr>
        <w:pStyle w:val="a4"/>
        <w:widowControl w:val="0"/>
        <w:outlineLvl w:val="0"/>
        <w:rPr>
          <w:b/>
          <w:sz w:val="22"/>
        </w:rPr>
      </w:pPr>
      <w:bookmarkStart w:id="0" w:name="_Hlk57357303"/>
    </w:p>
    <w:tbl>
      <w:tblPr>
        <w:tblW w:w="98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2232"/>
        <w:gridCol w:w="2309"/>
      </w:tblGrid>
      <w:tr w:rsidR="00F920AE" w14:paraId="0CA48F03" w14:textId="77777777" w:rsidTr="00A75E2E">
        <w:trPr>
          <w:trHeight w:hRule="exact" w:val="307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8CCD" w14:textId="77777777" w:rsidR="00F920AE" w:rsidRDefault="00F920AE" w:rsidP="00A75E2E">
            <w:pPr>
              <w:spacing w:line="230" w:lineRule="exact"/>
              <w:jc w:val="center"/>
            </w:pPr>
            <w:r>
              <w:rPr>
                <w:color w:val="000000"/>
              </w:rPr>
              <w:t>Перечень работ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8D7B" w14:textId="77777777" w:rsidR="00F920AE" w:rsidRDefault="00F920AE" w:rsidP="00A75E2E">
            <w:pPr>
              <w:spacing w:line="230" w:lineRule="exact"/>
              <w:jc w:val="center"/>
            </w:pPr>
            <w:r>
              <w:rPr>
                <w:color w:val="000000"/>
              </w:rPr>
              <w:t>Периодичность выполнения работ</w:t>
            </w:r>
          </w:p>
        </w:tc>
      </w:tr>
      <w:tr w:rsidR="00F920AE" w14:paraId="4F966584" w14:textId="77777777" w:rsidTr="00A75E2E">
        <w:trPr>
          <w:trHeight w:hRule="exact" w:val="859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2C13" w14:textId="77777777" w:rsidR="00F920AE" w:rsidRDefault="00F920AE" w:rsidP="00A75E2E">
            <w:pPr>
              <w:spacing w:line="230" w:lineRule="exact"/>
            </w:pPr>
            <w:r>
              <w:rPr>
                <w:color w:val="000000"/>
              </w:rPr>
              <w:t>1 ТО ИП, выносных устройств индикации ИП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AA169" w14:textId="77777777" w:rsidR="00F920AE" w:rsidRDefault="00F920AE" w:rsidP="00A75E2E">
            <w:r>
              <w:rPr>
                <w:color w:val="000000"/>
              </w:rPr>
              <w:t xml:space="preserve">Осмотр один раз в 6 </w:t>
            </w:r>
            <w:proofErr w:type="spellStart"/>
            <w:r>
              <w:rPr>
                <w:color w:val="000000"/>
              </w:rPr>
              <w:t>мес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D7B6" w14:textId="77777777" w:rsidR="00F920AE" w:rsidRDefault="00F920AE" w:rsidP="00A75E2E">
            <w:r>
              <w:rPr>
                <w:color w:val="000000"/>
              </w:rPr>
              <w:t>Контроль функционирования один раз в год</w:t>
            </w:r>
          </w:p>
        </w:tc>
      </w:tr>
      <w:tr w:rsidR="00F920AE" w14:paraId="10E56CBD" w14:textId="77777777" w:rsidTr="00A75E2E">
        <w:trPr>
          <w:trHeight w:hRule="exact" w:val="1128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5CD5" w14:textId="77777777" w:rsidR="00F920AE" w:rsidRDefault="00F920AE" w:rsidP="00A75E2E">
            <w:r>
              <w:rPr>
                <w:color w:val="000000"/>
              </w:rPr>
              <w:t xml:space="preserve">2 ТО ППКП (в том числе все функциональные модули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-модульных ППКП, за исключением модулей ввода, модулей вывода)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3617" w14:textId="77777777" w:rsidR="00F920AE" w:rsidRDefault="00F920AE" w:rsidP="00A75E2E">
            <w:r>
              <w:rPr>
                <w:color w:val="000000"/>
              </w:rPr>
              <w:t xml:space="preserve">Осмотр один раз в 1 </w:t>
            </w:r>
            <w:proofErr w:type="spellStart"/>
            <w:r>
              <w:rPr>
                <w:color w:val="000000"/>
              </w:rPr>
              <w:t>мес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DA9B" w14:textId="77777777" w:rsidR="00F920AE" w:rsidRDefault="00F920AE" w:rsidP="00A75E2E">
            <w:r>
              <w:rPr>
                <w:color w:val="000000"/>
              </w:rPr>
              <w:t xml:space="preserve">Контроль функционирования один раз в 3 </w:t>
            </w:r>
            <w:proofErr w:type="spellStart"/>
            <w:r>
              <w:rPr>
                <w:color w:val="000000"/>
              </w:rPr>
              <w:t>мес</w:t>
            </w:r>
            <w:proofErr w:type="spellEnd"/>
          </w:p>
        </w:tc>
      </w:tr>
      <w:tr w:rsidR="00F920AE" w14:paraId="6EA5C128" w14:textId="77777777" w:rsidTr="00A75E2E">
        <w:trPr>
          <w:trHeight w:hRule="exact" w:val="845"/>
        </w:trPr>
        <w:tc>
          <w:tcPr>
            <w:tcW w:w="5261" w:type="dxa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4F06" w14:textId="77777777" w:rsidR="00F920AE" w:rsidRDefault="00F920AE" w:rsidP="00A75E2E">
            <w:r>
              <w:rPr>
                <w:color w:val="000000"/>
              </w:rPr>
              <w:t>3 ТО источников бесперебойного электропитания (ИБЭ) технических средств пожарной автоматики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7424" w14:textId="77777777" w:rsidR="00F920AE" w:rsidRDefault="00F920AE" w:rsidP="00A75E2E">
            <w:r>
              <w:rPr>
                <w:color w:val="000000"/>
              </w:rPr>
              <w:t xml:space="preserve">Осмотр один раз в 1 </w:t>
            </w:r>
            <w:proofErr w:type="spellStart"/>
            <w:r>
              <w:rPr>
                <w:color w:val="000000"/>
              </w:rPr>
              <w:t>мес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9768C" w14:textId="77777777" w:rsidR="00F920AE" w:rsidRDefault="00F920AE" w:rsidP="00A75E2E">
            <w:r>
              <w:rPr>
                <w:color w:val="000000"/>
              </w:rPr>
              <w:t xml:space="preserve">Контроль функционирования один раз в 6 </w:t>
            </w:r>
            <w:proofErr w:type="spellStart"/>
            <w:r>
              <w:rPr>
                <w:color w:val="000000"/>
              </w:rPr>
              <w:t>мес</w:t>
            </w:r>
            <w:proofErr w:type="spellEnd"/>
          </w:p>
        </w:tc>
      </w:tr>
      <w:tr w:rsidR="00F920AE" w14:paraId="05E9FFF2" w14:textId="77777777" w:rsidTr="00A75E2E">
        <w:trPr>
          <w:trHeight w:hRule="exact" w:val="845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15BD" w14:textId="77777777" w:rsidR="00F920AE" w:rsidRDefault="00F920AE" w:rsidP="00A75E2E">
            <w:pPr>
              <w:spacing w:line="230" w:lineRule="exact"/>
            </w:pPr>
            <w:r>
              <w:rPr>
                <w:color w:val="000000"/>
              </w:rPr>
              <w:t>4 ТО модулей ввода, модулей вывода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D765" w14:textId="77777777" w:rsidR="00F920AE" w:rsidRDefault="00F920AE" w:rsidP="00A75E2E">
            <w:r>
              <w:rPr>
                <w:color w:val="000000"/>
              </w:rPr>
              <w:t>Осмотр один раз в год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E81A" w14:textId="77777777" w:rsidR="00F920AE" w:rsidRDefault="00F920AE" w:rsidP="00A75E2E">
            <w:r>
              <w:rPr>
                <w:color w:val="000000"/>
              </w:rPr>
              <w:t>Контроль функционирования один раз в год</w:t>
            </w:r>
          </w:p>
        </w:tc>
      </w:tr>
      <w:tr w:rsidR="00F920AE" w14:paraId="129D327D" w14:textId="77777777" w:rsidTr="00A75E2E">
        <w:trPr>
          <w:trHeight w:hRule="exact" w:val="566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A55D" w14:textId="77777777" w:rsidR="00F920AE" w:rsidRDefault="00F920AE" w:rsidP="00A75E2E">
            <w:r>
              <w:rPr>
                <w:color w:val="000000"/>
              </w:rPr>
              <w:t>5 Комплексные испытания на работоспособность СПС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DD0D" w14:textId="77777777" w:rsidR="00F920AE" w:rsidRDefault="00F920AE" w:rsidP="00A75E2E">
            <w:r>
              <w:rPr>
                <w:color w:val="000000"/>
              </w:rPr>
              <w:t>Один раз в год, но не более 15 месяцев между испытаниями</w:t>
            </w:r>
          </w:p>
        </w:tc>
      </w:tr>
      <w:tr w:rsidR="00F920AE" w14:paraId="6AD815AE" w14:textId="77777777" w:rsidTr="00A75E2E">
        <w:trPr>
          <w:trHeight w:hRule="exact" w:val="562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9511" w14:textId="77777777" w:rsidR="00F920AE" w:rsidRDefault="00F920AE" w:rsidP="00A75E2E">
            <w:pPr>
              <w:spacing w:line="230" w:lineRule="exact"/>
            </w:pPr>
            <w:r>
              <w:rPr>
                <w:color w:val="000000"/>
              </w:rPr>
              <w:t>6 Замена технических средств СПС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74BC" w14:textId="77777777" w:rsidR="00F920AE" w:rsidRDefault="00F920AE" w:rsidP="00A75E2E">
            <w:r>
              <w:rPr>
                <w:color w:val="000000"/>
              </w:rPr>
              <w:t>В соответствии с графиком замены или при необходимости</w:t>
            </w:r>
          </w:p>
        </w:tc>
      </w:tr>
      <w:tr w:rsidR="00F920AE" w14:paraId="27CBBEE0" w14:textId="77777777" w:rsidTr="00A75E2E">
        <w:trPr>
          <w:trHeight w:hRule="exact" w:val="288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95B0" w14:textId="77777777" w:rsidR="00F920AE" w:rsidRDefault="00F920AE" w:rsidP="00A75E2E">
            <w:pPr>
              <w:spacing w:line="230" w:lineRule="exact"/>
            </w:pPr>
            <w:r>
              <w:rPr>
                <w:color w:val="000000"/>
              </w:rPr>
              <w:t>7 Ремонт СПС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8D47" w14:textId="77777777" w:rsidR="00F920AE" w:rsidRDefault="00F920AE" w:rsidP="00A75E2E">
            <w:pPr>
              <w:spacing w:line="230" w:lineRule="exact"/>
            </w:pPr>
            <w:r>
              <w:rPr>
                <w:color w:val="000000"/>
              </w:rPr>
              <w:t>При необходимости</w:t>
            </w:r>
          </w:p>
        </w:tc>
      </w:tr>
      <w:tr w:rsidR="00F920AE" w14:paraId="4E26D311" w14:textId="77777777" w:rsidTr="00A75E2E">
        <w:trPr>
          <w:trHeight w:hRule="exact" w:val="835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684C" w14:textId="77777777" w:rsidR="00F920AE" w:rsidRDefault="00F920AE" w:rsidP="00A75E2E">
            <w:r>
              <w:rPr>
                <w:color w:val="000000"/>
              </w:rPr>
              <w:t>8 Устранение неисправностей, ложных срабатываний, восстановление дежурного режима работы СПС после срабатывания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C0C0B" w14:textId="77777777" w:rsidR="00F920AE" w:rsidRDefault="00F920AE" w:rsidP="00A75E2E">
            <w:pPr>
              <w:spacing w:line="230" w:lineRule="exact"/>
            </w:pPr>
            <w:r>
              <w:rPr>
                <w:color w:val="000000"/>
              </w:rPr>
              <w:t>При необходимости</w:t>
            </w:r>
          </w:p>
        </w:tc>
      </w:tr>
      <w:tr w:rsidR="00F920AE" w14:paraId="70300F0E" w14:textId="77777777" w:rsidTr="00A75E2E">
        <w:trPr>
          <w:trHeight w:hRule="exact" w:val="835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218C" w14:textId="77777777" w:rsidR="00F920AE" w:rsidRDefault="00F920AE" w:rsidP="00A75E2E">
            <w:r>
              <w:t xml:space="preserve">9 Передача сигналов на управление системой </w:t>
            </w:r>
            <w:proofErr w:type="spellStart"/>
            <w:r>
              <w:t>дымоудаления</w:t>
            </w:r>
            <w:proofErr w:type="spellEnd"/>
            <w:r>
              <w:t xml:space="preserve"> и системой противопожарного водопровода.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C0B1" w14:textId="77777777" w:rsidR="00F920AE" w:rsidRDefault="00F920AE" w:rsidP="00A75E2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функционирования один раз в 3 </w:t>
            </w:r>
            <w:proofErr w:type="spellStart"/>
            <w:r>
              <w:rPr>
                <w:color w:val="000000"/>
              </w:rPr>
              <w:t>мес</w:t>
            </w:r>
            <w:proofErr w:type="spellEnd"/>
          </w:p>
        </w:tc>
      </w:tr>
      <w:tr w:rsidR="00F920AE" w14:paraId="5DF44DE3" w14:textId="77777777" w:rsidTr="00A75E2E">
        <w:trPr>
          <w:trHeight w:hRule="exact" w:val="85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743C" w14:textId="77777777" w:rsidR="00F920AE" w:rsidRDefault="00F920AE" w:rsidP="00A75E2E">
            <w:r>
              <w:rPr>
                <w:color w:val="000000"/>
              </w:rPr>
              <w:t>9 Выполнение рекомендаций, изложенных в технической документации производителей технических средств СПС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0E37" w14:textId="77777777" w:rsidR="00F920AE" w:rsidRDefault="00F920AE" w:rsidP="00A75E2E">
            <w:r>
              <w:rPr>
                <w:color w:val="000000"/>
              </w:rPr>
              <w:t>В соответствии с технической документацией производителей технических средств СПС</w:t>
            </w:r>
          </w:p>
        </w:tc>
      </w:tr>
    </w:tbl>
    <w:p w14:paraId="09345270" w14:textId="77777777" w:rsidR="00EA4DD4" w:rsidRDefault="00EA4DD4" w:rsidP="00EA4DD4"/>
    <w:bookmarkEnd w:id="0"/>
    <w:p w14:paraId="3E0836B6" w14:textId="63734791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D82E1" w14:textId="020F18E3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A540C5" w14:textId="77777777" w:rsidR="0014438C" w:rsidRDefault="0014438C" w:rsidP="0014438C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14438C" w14:paraId="0F49000A" w14:textId="77777777" w:rsidTr="0014438C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1CB2B7FC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1" w:name="_Hlk78481785" w:colFirst="0" w:colLast="3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Место поставки товара, выполнения работ, оказания услуг для лота № 1</w:t>
            </w:r>
          </w:p>
        </w:tc>
      </w:tr>
      <w:tr w:rsidR="0014438C" w14:paraId="4B5F3BA2" w14:textId="77777777" w:rsidTr="0014438C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shd w:val="clear" w:color="auto" w:fill="FFFFFF"/>
            <w:hideMark/>
          </w:tcPr>
          <w:p w14:paraId="7E9329AA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 поставки (адрес):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6EB25B23" w14:textId="39370EF1" w:rsidR="0014438C" w:rsidRPr="002925DE" w:rsidRDefault="002925DE" w:rsidP="002925D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4438C"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142290, Российская Федерация, Московская область, городской округ Пущино, город Пущино, улица Южная, здание №1</w:t>
            </w:r>
            <w:r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142290, Российская Федерация, Московская область, городской округ Пущино, город Пущино, </w:t>
            </w:r>
            <w:proofErr w:type="spellStart"/>
            <w:r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мкр</w:t>
            </w:r>
            <w:proofErr w:type="spellEnd"/>
            <w:r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Д, дом 6А</w:t>
            </w:r>
          </w:p>
        </w:tc>
      </w:tr>
      <w:tr w:rsidR="0014438C" w14:paraId="63918AD6" w14:textId="77777777" w:rsidTr="0014438C">
        <w:trPr>
          <w:trHeight w:val="255"/>
        </w:trPr>
        <w:tc>
          <w:tcPr>
            <w:tcW w:w="500" w:type="dxa"/>
            <w:shd w:val="clear" w:color="auto" w:fill="FFFFFF"/>
            <w:hideMark/>
          </w:tcPr>
          <w:p w14:paraId="1F7FA1AD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01" w:type="dxa"/>
            <w:shd w:val="clear" w:color="auto" w:fill="FFFFFF"/>
            <w:hideMark/>
          </w:tcPr>
          <w:p w14:paraId="7E6A2BEE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93" w:type="dxa"/>
            <w:gridSpan w:val="3"/>
            <w:shd w:val="clear" w:color="auto" w:fill="FFFFFF"/>
            <w:hideMark/>
          </w:tcPr>
          <w:p w14:paraId="4A24519B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6E5B82CB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47B59DA2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4" w:type="dxa"/>
            <w:shd w:val="clear" w:color="auto" w:fill="FFFFFF"/>
            <w:hideMark/>
          </w:tcPr>
          <w:p w14:paraId="1D6D1B4F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14:paraId="7DBD55CD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4438C" w14:paraId="2EEBC5B9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61882D33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403AE83A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4438C" w14:paraId="7B223E76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260D1D14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hideMark/>
          </w:tcPr>
          <w:p w14:paraId="60215E0F" w14:textId="1999EC0F" w:rsidR="0014438C" w:rsidRDefault="0014438C" w:rsidP="006B055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с </w:t>
            </w:r>
            <w:r w:rsidR="00F920A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.2021 по </w:t>
            </w:r>
            <w:r w:rsidR="00F920A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6B055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 w:rsidR="00F920A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.202</w:t>
            </w:r>
            <w:r w:rsidR="00F920A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14438C" w14:paraId="7D03B5C2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6BC32CFA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39A15341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Электронно</w:t>
            </w:r>
            <w:proofErr w:type="spellEnd"/>
          </w:p>
        </w:tc>
      </w:tr>
      <w:tr w:rsidR="0014438C" w14:paraId="1F17FC17" w14:textId="77777777" w:rsidTr="0014438C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1260C8D1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shd w:val="clear" w:color="auto" w:fill="FFFFFF"/>
            <w:vAlign w:val="center"/>
            <w:hideMark/>
          </w:tcPr>
          <w:p w14:paraId="2604BEC9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www.zakupki.gov.ru</w:t>
            </w:r>
          </w:p>
        </w:tc>
      </w:tr>
      <w:tr w:rsidR="0014438C" w14:paraId="78CAC5A7" w14:textId="77777777" w:rsidTr="0014438C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762EB460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4438C" w14:paraId="647FAB02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160D7E66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Размер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1EB6C3BB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Плата не требуется</w:t>
            </w:r>
          </w:p>
        </w:tc>
      </w:tr>
      <w:tr w:rsidR="0014438C" w14:paraId="7ADB4DA1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10D04FE9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22964B81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4438C" w14:paraId="4BAE8A26" w14:textId="77777777" w:rsidTr="0014438C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4A3E1B6A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порядке проведения закупки</w:t>
            </w:r>
          </w:p>
        </w:tc>
      </w:tr>
      <w:tr w:rsidR="0014438C" w14:paraId="7F097918" w14:textId="77777777" w:rsidTr="0014438C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hideMark/>
          </w:tcPr>
          <w:p w14:paraId="01F6A914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6EC10C80" w14:textId="7A1BFAB2" w:rsidR="0014438C" w:rsidRDefault="00F920AE" w:rsidP="006B055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6B055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14438C" w14:paraId="68D77C23" w14:textId="77777777" w:rsidTr="0014438C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hideMark/>
          </w:tcPr>
          <w:p w14:paraId="29778289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ПЕРВЫХ ЧАСТЕЙ ЗАЯВОК</w:t>
            </w:r>
          </w:p>
        </w:tc>
      </w:tr>
      <w:tr w:rsidR="0014438C" w14:paraId="7C55907B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2DC237A9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0EDE2C48" w14:textId="5A44AB11" w:rsidR="0014438C" w:rsidRDefault="00F920AE" w:rsidP="006B055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6B055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1</w:t>
            </w:r>
            <w:r w:rsidR="006B055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14438C" w14:paraId="3F54F88A" w14:textId="77777777" w:rsidTr="0014438C">
        <w:trPr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7994C613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ВТОРЫХ ЧАСТЕЙ ЗАЯВОК</w:t>
            </w:r>
          </w:p>
        </w:tc>
        <w:tc>
          <w:tcPr>
            <w:tcW w:w="272" w:type="dxa"/>
            <w:hideMark/>
          </w:tcPr>
          <w:p w14:paraId="5B7FCFCC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286" w:type="dxa"/>
            <w:gridSpan w:val="4"/>
            <w:hideMark/>
          </w:tcPr>
          <w:p w14:paraId="5153998E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0F36AB44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4438C" w14:paraId="6FE7BEB4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39CF9FBF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6D304584" w14:textId="732BB647" w:rsidR="0014438C" w:rsidRDefault="00F920AE" w:rsidP="006B055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6B055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6B055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14438C" w14:paraId="0B8023D0" w14:textId="77777777" w:rsidTr="0014438C">
        <w:trPr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288BF302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ПОДВЕДЕНИЕ ИТОГОВ</w:t>
            </w:r>
          </w:p>
        </w:tc>
        <w:tc>
          <w:tcPr>
            <w:tcW w:w="272" w:type="dxa"/>
            <w:vAlign w:val="center"/>
            <w:hideMark/>
          </w:tcPr>
          <w:p w14:paraId="1BF651B2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2" w:type="dxa"/>
            <w:hideMark/>
          </w:tcPr>
          <w:p w14:paraId="53A8D575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14" w:type="dxa"/>
            <w:hideMark/>
          </w:tcPr>
          <w:p w14:paraId="0F11C166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37351C01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4438C" w14:paraId="2FE317D3" w14:textId="77777777" w:rsidTr="0014438C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4DEAA70C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272" w:type="dxa"/>
            <w:vAlign w:val="center"/>
            <w:hideMark/>
          </w:tcPr>
          <w:p w14:paraId="3E1751F3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86" w:type="dxa"/>
            <w:gridSpan w:val="2"/>
            <w:hideMark/>
          </w:tcPr>
          <w:p w14:paraId="1FAFA1E9" w14:textId="72887B59" w:rsidR="0014438C" w:rsidRDefault="00F920AE" w:rsidP="006B055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6B055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  <w:bookmarkStart w:id="2" w:name="_GoBack"/>
            <w:bookmarkEnd w:id="2"/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B5F9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202</w:t>
            </w:r>
            <w:r w:rsidR="000B5F9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14438C" w14:paraId="703C3248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3615CBA0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7D318805" w14:textId="0D8F5E58" w:rsidR="0014438C" w:rsidRDefault="002925D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ЕСТП </w:t>
            </w:r>
          </w:p>
        </w:tc>
      </w:tr>
      <w:bookmarkEnd w:id="1"/>
    </w:tbl>
    <w:p w14:paraId="6BFC6193" w14:textId="77777777" w:rsidR="002567E4" w:rsidRDefault="002567E4" w:rsidP="0014438C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1FF"/>
    <w:multiLevelType w:val="hybridMultilevel"/>
    <w:tmpl w:val="8C84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6"/>
    <w:rsid w:val="00035F4F"/>
    <w:rsid w:val="000B5F9A"/>
    <w:rsid w:val="000D5729"/>
    <w:rsid w:val="0014438C"/>
    <w:rsid w:val="0023072F"/>
    <w:rsid w:val="002567E4"/>
    <w:rsid w:val="00274F6C"/>
    <w:rsid w:val="00277F8A"/>
    <w:rsid w:val="002925DE"/>
    <w:rsid w:val="003E7A40"/>
    <w:rsid w:val="0050151C"/>
    <w:rsid w:val="00613A1A"/>
    <w:rsid w:val="006312EA"/>
    <w:rsid w:val="00646361"/>
    <w:rsid w:val="006B055F"/>
    <w:rsid w:val="007B6D91"/>
    <w:rsid w:val="00821066"/>
    <w:rsid w:val="00822E83"/>
    <w:rsid w:val="00837526"/>
    <w:rsid w:val="00842AE0"/>
    <w:rsid w:val="00867577"/>
    <w:rsid w:val="00977DB9"/>
    <w:rsid w:val="009813C9"/>
    <w:rsid w:val="00A62238"/>
    <w:rsid w:val="00B21ECE"/>
    <w:rsid w:val="00B34C40"/>
    <w:rsid w:val="00B46DA6"/>
    <w:rsid w:val="00D04170"/>
    <w:rsid w:val="00D50B41"/>
    <w:rsid w:val="00E10F00"/>
    <w:rsid w:val="00EA4DD4"/>
    <w:rsid w:val="00F07007"/>
    <w:rsid w:val="00F102F8"/>
    <w:rsid w:val="00F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Normal (Web)"/>
    <w:aliases w:val="Обычный (веб) Знак Знак,Обычный (Web) Знак Знак Знак,Знак2"/>
    <w:basedOn w:val="a"/>
    <w:unhideWhenUsed/>
    <w:qFormat/>
    <w:rsid w:val="00EA4DD4"/>
    <w:pPr>
      <w:spacing w:before="100" w:beforeAutospacing="1" w:after="100" w:afterAutospacing="1"/>
    </w:pPr>
    <w:rPr>
      <w:rFonts w:eastAsia="Calibri"/>
    </w:rPr>
  </w:style>
  <w:style w:type="paragraph" w:customStyle="1" w:styleId="a8">
    <w:name w:val="Стиль текста"/>
    <w:basedOn w:val="a9"/>
    <w:rsid w:val="00EA4DD4"/>
    <w:pPr>
      <w:keepLines/>
      <w:spacing w:before="60" w:after="60"/>
      <w:jc w:val="both"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A4DD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4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inka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Семицветик</cp:lastModifiedBy>
  <cp:revision>14</cp:revision>
  <dcterms:created xsi:type="dcterms:W3CDTF">2020-10-28T14:49:00Z</dcterms:created>
  <dcterms:modified xsi:type="dcterms:W3CDTF">2021-12-20T09:59:00Z</dcterms:modified>
</cp:coreProperties>
</file>