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01.13.07.05.01.03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10.20.23.122</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Сельдь слабосоленая потрошеная без головы</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179,7600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01.13.07.03.90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10.20.14.120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Филе морской рыбы мороженое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1 581,8880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(рыбная продукция)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Сельдь слабосоленая потрошеная без головы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179,7600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Филе морской рыбы мороженое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1 581,8880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(рыбная продукция)</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(рыбная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(рыбная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(рыбная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(рыбная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(рыбная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146031-20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