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64" w:rsidRPr="001A397F" w:rsidRDefault="00643664" w:rsidP="00643664">
      <w:pPr>
        <w:pStyle w:val="a3"/>
        <w:spacing w:after="0"/>
        <w:ind w:left="360" w:firstLine="567"/>
        <w:jc w:val="center"/>
        <w:rPr>
          <w:rFonts w:cs="Times New Roman"/>
          <w:b/>
          <w:bCs/>
          <w:sz w:val="24"/>
          <w:szCs w:val="24"/>
        </w:rPr>
      </w:pPr>
      <w:r w:rsidRPr="001A397F">
        <w:rPr>
          <w:rFonts w:cs="Times New Roman"/>
          <w:b/>
          <w:bCs/>
          <w:sz w:val="24"/>
          <w:szCs w:val="24"/>
        </w:rPr>
        <w:t xml:space="preserve">IV. ТЕХНИЧЕСКАЯ ЧАСТЬ ИЗВЕЩЕНИЯ О ПРОВЕДЕНИИ </w:t>
      </w:r>
    </w:p>
    <w:p w:rsidR="00643664" w:rsidRPr="001A397F" w:rsidRDefault="00643664" w:rsidP="00643664">
      <w:pPr>
        <w:pStyle w:val="a3"/>
        <w:shd w:val="clear" w:color="auto" w:fill="auto"/>
        <w:spacing w:after="0" w:line="240" w:lineRule="auto"/>
        <w:ind w:left="360" w:firstLine="567"/>
        <w:jc w:val="center"/>
        <w:rPr>
          <w:rFonts w:cs="Times New Roman"/>
          <w:b/>
          <w:bCs/>
          <w:sz w:val="24"/>
          <w:szCs w:val="24"/>
        </w:rPr>
      </w:pPr>
      <w:r w:rsidRPr="001A397F">
        <w:rPr>
          <w:rFonts w:cs="Times New Roman"/>
          <w:b/>
          <w:bCs/>
          <w:sz w:val="24"/>
          <w:szCs w:val="24"/>
        </w:rPr>
        <w:t>ЗАПРОСА КОТИРОВОК В ЭЛЕКТРОННОЙ ФОРМЕ</w:t>
      </w:r>
    </w:p>
    <w:p w:rsidR="00D025C4" w:rsidRPr="001A397F" w:rsidRDefault="00D025C4" w:rsidP="001765C7">
      <w:pPr>
        <w:pStyle w:val="a3"/>
        <w:shd w:val="clear" w:color="auto" w:fill="auto"/>
        <w:spacing w:before="120" w:after="0" w:line="240" w:lineRule="auto"/>
        <w:ind w:left="360" w:firstLine="567"/>
        <w:jc w:val="center"/>
        <w:rPr>
          <w:rFonts w:cs="Times New Roman"/>
          <w:b/>
          <w:bCs/>
          <w:sz w:val="24"/>
          <w:szCs w:val="24"/>
        </w:rPr>
      </w:pPr>
    </w:p>
    <w:p w:rsidR="001765C7" w:rsidRPr="001A397F" w:rsidRDefault="001765C7" w:rsidP="001765C7">
      <w:pPr>
        <w:pStyle w:val="a3"/>
        <w:shd w:val="clear" w:color="auto" w:fill="auto"/>
        <w:spacing w:before="120" w:after="0" w:line="240" w:lineRule="auto"/>
        <w:ind w:left="360" w:firstLine="567"/>
        <w:jc w:val="center"/>
        <w:rPr>
          <w:rFonts w:cs="Times New Roman"/>
          <w:b/>
          <w:bCs/>
          <w:sz w:val="24"/>
          <w:szCs w:val="24"/>
        </w:rPr>
      </w:pPr>
      <w:r w:rsidRPr="001A397F">
        <w:rPr>
          <w:rFonts w:cs="Times New Roman"/>
          <w:b/>
          <w:bCs/>
          <w:sz w:val="24"/>
          <w:szCs w:val="24"/>
        </w:rPr>
        <w:t>ТЕХНИЧЕСКОЕ ЗАДАНИЕ</w:t>
      </w:r>
    </w:p>
    <w:p w:rsidR="001765C7" w:rsidRPr="001A397F" w:rsidRDefault="001765C7" w:rsidP="00D025C4">
      <w:pPr>
        <w:pStyle w:val="a3"/>
        <w:shd w:val="clear" w:color="auto" w:fill="auto"/>
        <w:spacing w:after="0" w:line="259" w:lineRule="exact"/>
        <w:ind w:right="340" w:firstLine="567"/>
        <w:jc w:val="both"/>
        <w:rPr>
          <w:rFonts w:cs="Times New Roman"/>
          <w:b/>
          <w:bCs/>
          <w:sz w:val="24"/>
          <w:szCs w:val="24"/>
        </w:rPr>
      </w:pPr>
      <w:r w:rsidRPr="001A397F">
        <w:rPr>
          <w:rFonts w:cs="Times New Roman"/>
          <w:b/>
          <w:sz w:val="24"/>
          <w:szCs w:val="24"/>
        </w:rPr>
        <w:t xml:space="preserve">на </w:t>
      </w:r>
      <w:r w:rsidR="0078556F">
        <w:rPr>
          <w:rFonts w:cs="Times New Roman"/>
          <w:b/>
          <w:sz w:val="24"/>
          <w:szCs w:val="24"/>
        </w:rPr>
        <w:t>п</w:t>
      </w:r>
      <w:r w:rsidR="0078556F" w:rsidRPr="0078556F">
        <w:rPr>
          <w:rFonts w:cs="Times New Roman"/>
          <w:b/>
          <w:sz w:val="24"/>
          <w:szCs w:val="24"/>
        </w:rPr>
        <w:t>оставк</w:t>
      </w:r>
      <w:r w:rsidR="004B7CC3">
        <w:rPr>
          <w:rFonts w:cs="Times New Roman"/>
          <w:b/>
          <w:sz w:val="24"/>
          <w:szCs w:val="24"/>
        </w:rPr>
        <w:t>у</w:t>
      </w:r>
      <w:r w:rsidR="0078556F" w:rsidRPr="0078556F">
        <w:rPr>
          <w:rFonts w:cs="Times New Roman"/>
          <w:b/>
          <w:sz w:val="24"/>
          <w:szCs w:val="24"/>
        </w:rPr>
        <w:t xml:space="preserve"> горюче-смазочных материалов (неэтилированный бензин АИ-95-К5)</w:t>
      </w:r>
    </w:p>
    <w:p w:rsidR="00D025C4" w:rsidRPr="001A397F" w:rsidRDefault="00D025C4" w:rsidP="001765C7">
      <w:pPr>
        <w:pStyle w:val="a3"/>
        <w:shd w:val="clear" w:color="auto" w:fill="auto"/>
        <w:spacing w:after="0" w:line="259" w:lineRule="exact"/>
        <w:ind w:right="340" w:firstLine="567"/>
        <w:jc w:val="both"/>
        <w:rPr>
          <w:rFonts w:cs="Times New Roman"/>
          <w:b/>
          <w:sz w:val="24"/>
          <w:szCs w:val="24"/>
        </w:rPr>
      </w:pPr>
    </w:p>
    <w:p w:rsidR="0078556F" w:rsidRPr="0078556F" w:rsidRDefault="0078556F" w:rsidP="0078556F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iCs/>
          <w:color w:val="000000"/>
          <w:lang w:eastAsia="en-US"/>
        </w:rPr>
      </w:pPr>
      <w:r w:rsidRPr="0078556F">
        <w:rPr>
          <w:b/>
          <w:bCs/>
          <w:iCs/>
          <w:color w:val="000000"/>
          <w:lang w:eastAsia="en-US"/>
        </w:rPr>
        <w:t>Требования к качеству, характеристикам товара, гарантийным обязательствам, условиям поставки</w:t>
      </w:r>
    </w:p>
    <w:p w:rsidR="0078556F" w:rsidRPr="0078556F" w:rsidRDefault="0078556F" w:rsidP="0078556F">
      <w:pPr>
        <w:autoSpaceDE w:val="0"/>
        <w:autoSpaceDN w:val="0"/>
        <w:adjustRightInd w:val="0"/>
        <w:jc w:val="center"/>
        <w:rPr>
          <w:b/>
          <w:bCs/>
          <w:iCs/>
          <w:color w:val="000000"/>
          <w:lang w:eastAsia="en-US"/>
        </w:rPr>
      </w:pPr>
    </w:p>
    <w:p w:rsidR="0078556F" w:rsidRPr="0078556F" w:rsidRDefault="0078556F" w:rsidP="0078556F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bCs/>
          <w:iCs/>
          <w:color w:val="000000"/>
          <w:lang w:eastAsia="en-US"/>
        </w:rPr>
      </w:pPr>
      <w:r w:rsidRPr="0078556F">
        <w:rPr>
          <w:bCs/>
          <w:iCs/>
          <w:color w:val="000000"/>
          <w:lang w:eastAsia="en-US"/>
        </w:rPr>
        <w:t>Наименование и общие требования и характеристики товара:</w:t>
      </w:r>
    </w:p>
    <w:tbl>
      <w:tblPr>
        <w:tblW w:w="10239" w:type="dxa"/>
        <w:jc w:val="center"/>
        <w:tblInd w:w="-1111" w:type="dxa"/>
        <w:tblLayout w:type="fixed"/>
        <w:tblLook w:val="0000" w:firstRow="0" w:lastRow="0" w:firstColumn="0" w:lastColumn="0" w:noHBand="0" w:noVBand="0"/>
      </w:tblPr>
      <w:tblGrid>
        <w:gridCol w:w="500"/>
        <w:gridCol w:w="3221"/>
        <w:gridCol w:w="1560"/>
        <w:gridCol w:w="708"/>
        <w:gridCol w:w="1418"/>
        <w:gridCol w:w="2832"/>
      </w:tblGrid>
      <w:tr w:rsidR="0078556F" w:rsidRPr="0078556F" w:rsidTr="0020305D">
        <w:trPr>
          <w:trHeight w:val="51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№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556F" w:rsidRPr="0078556F" w:rsidRDefault="0078556F" w:rsidP="0078556F">
            <w:pPr>
              <w:keepNext/>
              <w:keepLines/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ГОСТы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 xml:space="preserve">Ед. </w:t>
            </w:r>
            <w:proofErr w:type="spellStart"/>
            <w:r w:rsidRPr="0078556F">
              <w:rPr>
                <w:rFonts w:eastAsia="Times New Roman"/>
              </w:rPr>
              <w:t>изм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 xml:space="preserve">Примерное кол-во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Сроки поставки</w:t>
            </w:r>
          </w:p>
        </w:tc>
      </w:tr>
      <w:tr w:rsidR="0078556F" w:rsidRPr="0078556F" w:rsidTr="0020305D">
        <w:trPr>
          <w:trHeight w:val="45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suppressAutoHyphens/>
              <w:rPr>
                <w:rFonts w:eastAsia="Times New Roman"/>
                <w:lang w:eastAsia="zh-CN"/>
              </w:rPr>
            </w:pPr>
            <w:r w:rsidRPr="0078556F">
              <w:rPr>
                <w:rFonts w:eastAsia="Times New Roman"/>
                <w:bCs/>
                <w:lang w:eastAsia="zh-CN"/>
              </w:rPr>
              <w:t>Поставка горюче-смазочных материалов (неэтилированный бензин АИ – 95 - К5)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556F" w:rsidRPr="0078556F" w:rsidRDefault="0078556F" w:rsidP="0078556F">
            <w:pPr>
              <w:keepNext/>
              <w:keepLines/>
              <w:jc w:val="center"/>
              <w:rPr>
                <w:rFonts w:eastAsia="Times New Roman"/>
                <w:bCs/>
              </w:rPr>
            </w:pPr>
            <w:r w:rsidRPr="0078556F">
              <w:rPr>
                <w:rFonts w:eastAsia="Times New Roman"/>
                <w:bCs/>
              </w:rPr>
              <w:t>ГОСТ 32513-2013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78556F" w:rsidP="0078556F">
            <w:pPr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556F" w:rsidRPr="0078556F" w:rsidRDefault="00DB3351" w:rsidP="007855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7500,00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556F" w:rsidRPr="0078556F" w:rsidRDefault="0078556F" w:rsidP="0078556F">
            <w:pPr>
              <w:spacing w:line="200" w:lineRule="exact"/>
              <w:jc w:val="center"/>
              <w:rPr>
                <w:rFonts w:eastAsia="Times New Roman"/>
              </w:rPr>
            </w:pPr>
            <w:r w:rsidRPr="0078556F">
              <w:rPr>
                <w:rFonts w:eastAsia="Times New Roman"/>
              </w:rPr>
              <w:t>по мере возникновения потребности у Заказчика, по предъявлению ТК в течение срока действия договора</w:t>
            </w:r>
            <w:r w:rsidR="00DB3351">
              <w:rPr>
                <w:rFonts w:eastAsia="Times New Roman"/>
              </w:rPr>
              <w:t xml:space="preserve">, </w:t>
            </w:r>
            <w:r w:rsidR="00DB3351" w:rsidRPr="00DB3351">
              <w:rPr>
                <w:rFonts w:eastAsia="Times New Roman"/>
                <w:b/>
              </w:rPr>
              <w:t>с момента заключения договора по 30.04.2022 г.</w:t>
            </w:r>
          </w:p>
        </w:tc>
      </w:tr>
    </w:tbl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Cs/>
          <w:lang w:eastAsia="en-US"/>
        </w:rPr>
      </w:pPr>
      <w:r w:rsidRPr="0078556F">
        <w:rPr>
          <w:bCs/>
          <w:iCs/>
          <w:lang w:eastAsia="en-US"/>
        </w:rPr>
        <w:t xml:space="preserve">1.1. </w:t>
      </w:r>
      <w:r w:rsidRPr="0078556F">
        <w:rPr>
          <w:lang w:eastAsia="en-US"/>
        </w:rPr>
        <w:t>Товар предназначается для заправки автотранспортных средств Заказчика как отечественного, так и зарубежного производства.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  <w:lang w:eastAsia="en-US"/>
        </w:rPr>
      </w:pPr>
      <w:r w:rsidRPr="0078556F">
        <w:rPr>
          <w:bCs/>
          <w:iCs/>
          <w:color w:val="000000"/>
          <w:lang w:eastAsia="en-US"/>
        </w:rPr>
        <w:t xml:space="preserve">1.2. </w:t>
      </w:r>
      <w:r w:rsidRPr="0078556F">
        <w:rPr>
          <w:color w:val="000000"/>
          <w:lang w:eastAsia="en-US"/>
        </w:rPr>
        <w:t xml:space="preserve">Товар </w:t>
      </w:r>
      <w:r w:rsidRPr="0078556F">
        <w:rPr>
          <w:bCs/>
          <w:color w:val="000000"/>
          <w:lang w:eastAsia="en-US"/>
        </w:rPr>
        <w:t xml:space="preserve">по физико-химическим и эксплуатационным показателям должен соответствовать действующим нормативным требованиям в отношении данного вида продукции согласно ГОСТ </w:t>
      </w:r>
      <w:proofErr w:type="spellStart"/>
      <w:proofErr w:type="gramStart"/>
      <w:r w:rsidRPr="0078556F">
        <w:rPr>
          <w:bCs/>
          <w:color w:val="000000"/>
          <w:lang w:eastAsia="en-US"/>
        </w:rPr>
        <w:t>ГОСТ</w:t>
      </w:r>
      <w:proofErr w:type="spellEnd"/>
      <w:proofErr w:type="gramEnd"/>
      <w:r w:rsidRPr="0078556F">
        <w:rPr>
          <w:bCs/>
          <w:color w:val="000000"/>
          <w:lang w:eastAsia="en-US"/>
        </w:rPr>
        <w:t xml:space="preserve"> 32513-2013, или другой нормативно-технической документации организации-производителя, разработанной и утвержденной в соответствии с требованиями действующего законодательства</w:t>
      </w:r>
      <w:r w:rsidR="00DB3351">
        <w:rPr>
          <w:bCs/>
          <w:color w:val="000000"/>
          <w:lang w:eastAsia="en-US"/>
        </w:rPr>
        <w:t xml:space="preserve"> и </w:t>
      </w:r>
      <w:r w:rsidR="00DB3351" w:rsidRPr="00DB3351">
        <w:rPr>
          <w:bCs/>
          <w:color w:val="000000"/>
          <w:lang w:eastAsia="en-US"/>
        </w:rPr>
        <w:t>ТР ТС 013/2011 "О требованиях к автомобильному и авиационному бензину, дизельному и судовому топливу, топливу для реактивных двигателей и мазуту"</w:t>
      </w:r>
      <w:r w:rsidRPr="0078556F">
        <w:rPr>
          <w:bCs/>
          <w:color w:val="000000"/>
          <w:lang w:eastAsia="en-US"/>
        </w:rPr>
        <w:t>. В</w:t>
      </w:r>
      <w:r w:rsidRPr="0078556F">
        <w:rPr>
          <w:color w:val="000000"/>
          <w:lang w:eastAsia="en-US"/>
        </w:rPr>
        <w:t xml:space="preserve"> течение срока действия договора объем предоставления гарантий качества товара должен составлять 100% (сто процентов).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  <w:bCs/>
          <w:iCs/>
        </w:rPr>
        <w:t xml:space="preserve">1.3. </w:t>
      </w:r>
      <w:proofErr w:type="gramStart"/>
      <w:r w:rsidRPr="0078556F">
        <w:rPr>
          <w:rFonts w:eastAsia="Times New Roman"/>
        </w:rPr>
        <w:t>Характеристики товара должны соответствовать утверждённому регламенту Постановления Правительства Р.Ф. от 27 февраля 2008 года № 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 (в ред. Постановлений Правительства Р.Ф. от 30 декабря 2008 года за № 1076. от 21.04.2010 г., № 268. от 07.09.2011 г.,) № 748, с</w:t>
      </w:r>
      <w:proofErr w:type="gramEnd"/>
      <w:r w:rsidRPr="0078556F">
        <w:rPr>
          <w:rFonts w:eastAsia="Times New Roman"/>
        </w:rPr>
        <w:t xml:space="preserve"> изменениями, внесёнными Постановлением Правительства Р.Ф. от 25.09.2008 г. № 712 и изменениями на 11 октября 2012 года, что должно подтверждаться сертификатами соответствия.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1.4. Требования к безопасности товара: поставка должна сопровождаться сертификатом соответствия (обязательная сертификация), удостоверяющим соответствие поставляемого товара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утвержденных постановлением Правительства Российской Федерации от 27.02.</w:t>
      </w:r>
      <w:smartTag w:uri="urn:schemas-microsoft-com:office:smarttags" w:element="metricconverter">
        <w:smartTagPr>
          <w:attr w:name="ProductID" w:val="2008 г"/>
        </w:smartTagPr>
        <w:r w:rsidRPr="0078556F">
          <w:rPr>
            <w:rFonts w:eastAsia="Times New Roman"/>
          </w:rPr>
          <w:t>2008 г</w:t>
        </w:r>
      </w:smartTag>
      <w:r w:rsidRPr="0078556F">
        <w:rPr>
          <w:rFonts w:eastAsia="Times New Roman"/>
        </w:rPr>
        <w:t>. № 118.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1.5. Хранение товара производится на площадях автозаправочных станций поставщика товара. </w:t>
      </w:r>
      <w:proofErr w:type="gramStart"/>
      <w:r w:rsidRPr="0078556F">
        <w:rPr>
          <w:rFonts w:eastAsia="Times New Roman"/>
        </w:rPr>
        <w:t>Хранение должно соответствовать установленным Правилам технической эксплуатации стационарных, контейнерных и передвижных автозаправочных станций, утвержденных Минэнерго РФ 01.08.2001г. № РД153-39.2-080-01, исключающее причинение вреда автотранспорту заказчика, при осуществлении их заправки на автозаправочных станциях поставщика товара.</w:t>
      </w:r>
      <w:proofErr w:type="gramEnd"/>
    </w:p>
    <w:p w:rsidR="0078556F" w:rsidRPr="0078556F" w:rsidRDefault="0078556F" w:rsidP="0078556F">
      <w:pPr>
        <w:keepNext/>
        <w:keepLines/>
        <w:suppressLineNumbers/>
        <w:suppressAutoHyphens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1.6. В силу п. 2 ст. 456 Гражданского кодекса РФ, поставщик товара по требованию Заказчика передает надлежаще удостоверенные копии сертификатов соответствия товара.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  <w:bCs/>
          <w:iCs/>
        </w:rPr>
      </w:pPr>
      <w:r w:rsidRPr="0078556F">
        <w:rPr>
          <w:rFonts w:eastAsia="Times New Roman"/>
          <w:bCs/>
          <w:iCs/>
        </w:rPr>
        <w:t>2. Основные условия поставки: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Cs/>
          <w:lang w:eastAsia="en-US"/>
        </w:rPr>
      </w:pPr>
      <w:r w:rsidRPr="0078556F">
        <w:rPr>
          <w:lang w:eastAsia="en-US"/>
        </w:rPr>
        <w:lastRenderedPageBreak/>
        <w:t>2.1. Поставка товара осуществляется по пластиковым электронным картам литрового лимита отпуска.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 xml:space="preserve">2.2. </w:t>
      </w:r>
      <w:r w:rsidRPr="0078556F">
        <w:rPr>
          <w:bCs/>
          <w:color w:val="000000"/>
          <w:lang w:eastAsia="en-US"/>
        </w:rPr>
        <w:t xml:space="preserve">Время работы </w:t>
      </w:r>
      <w:r w:rsidRPr="0078556F">
        <w:rPr>
          <w:color w:val="000000"/>
          <w:lang w:eastAsia="en-US"/>
        </w:rPr>
        <w:t>АЗС: круглосуточно.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>2.3. Место, условия, сроки поставки: по мере возникновения потребности у Заказчика - по предъявлению топливных карт, на автозаправочных станциях, город Москва и Московской области.</w:t>
      </w:r>
    </w:p>
    <w:p w:rsidR="006E07B8" w:rsidRDefault="0078556F" w:rsidP="0078556F">
      <w:pPr>
        <w:autoSpaceDE w:val="0"/>
        <w:autoSpaceDN w:val="0"/>
        <w:adjustRightInd w:val="0"/>
        <w:ind w:firstLine="567"/>
        <w:jc w:val="both"/>
        <w:rPr>
          <w:b/>
          <w:lang w:eastAsia="en-US"/>
        </w:rPr>
      </w:pPr>
      <w:r w:rsidRPr="0078556F">
        <w:rPr>
          <w:lang w:eastAsia="en-US"/>
        </w:rPr>
        <w:t xml:space="preserve">2.4. Период поставки: </w:t>
      </w:r>
      <w:r w:rsidRPr="0078556F">
        <w:rPr>
          <w:b/>
          <w:lang w:eastAsia="en-US"/>
        </w:rPr>
        <w:t xml:space="preserve">с </w:t>
      </w:r>
      <w:r w:rsidR="002B6779">
        <w:rPr>
          <w:b/>
          <w:lang w:eastAsia="en-US"/>
        </w:rPr>
        <w:t>момента</w:t>
      </w:r>
      <w:bookmarkStart w:id="0" w:name="_GoBack"/>
      <w:bookmarkEnd w:id="0"/>
      <w:r w:rsidRPr="0078556F">
        <w:rPr>
          <w:b/>
          <w:lang w:eastAsia="en-US"/>
        </w:rPr>
        <w:t xml:space="preserve"> заключения договора по 3</w:t>
      </w:r>
      <w:r w:rsidR="005D6EE2">
        <w:rPr>
          <w:b/>
          <w:lang w:eastAsia="en-US"/>
        </w:rPr>
        <w:t>0</w:t>
      </w:r>
      <w:r w:rsidRPr="0078556F">
        <w:rPr>
          <w:b/>
          <w:lang w:eastAsia="en-US"/>
        </w:rPr>
        <w:t xml:space="preserve"> </w:t>
      </w:r>
      <w:r w:rsidR="005D6EE2">
        <w:rPr>
          <w:b/>
          <w:lang w:eastAsia="en-US"/>
        </w:rPr>
        <w:t>апре</w:t>
      </w:r>
      <w:r>
        <w:rPr>
          <w:b/>
          <w:lang w:eastAsia="en-US"/>
        </w:rPr>
        <w:t>л</w:t>
      </w:r>
      <w:r w:rsidRPr="0078556F">
        <w:rPr>
          <w:b/>
          <w:lang w:eastAsia="en-US"/>
        </w:rPr>
        <w:t>я 202</w:t>
      </w:r>
      <w:r w:rsidR="005D6EE2">
        <w:rPr>
          <w:b/>
          <w:lang w:eastAsia="en-US"/>
        </w:rPr>
        <w:t>2</w:t>
      </w:r>
      <w:r w:rsidRPr="0078556F">
        <w:rPr>
          <w:b/>
          <w:lang w:eastAsia="en-US"/>
        </w:rPr>
        <w:t xml:space="preserve"> года</w:t>
      </w:r>
      <w:r w:rsidR="006E07B8">
        <w:rPr>
          <w:b/>
          <w:lang w:eastAsia="en-US"/>
        </w:rPr>
        <w:t>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  <w:lang w:eastAsia="en-US"/>
        </w:rPr>
      </w:pPr>
      <w:r w:rsidRPr="0078556F">
        <w:rPr>
          <w:bCs/>
          <w:iCs/>
          <w:color w:val="000000"/>
          <w:lang w:eastAsia="en-US"/>
        </w:rPr>
        <w:t xml:space="preserve">3. Требования к качеству, характеристикам товара, гарантийным срокам, условиям и срокам </w:t>
      </w:r>
      <w:r w:rsidRPr="0078556F">
        <w:rPr>
          <w:bCs/>
          <w:iCs/>
          <w:lang w:eastAsia="en-US"/>
        </w:rPr>
        <w:t>поставки, порядку оплаты указаны в техническом задании, являющемся неотъемлемой</w:t>
      </w:r>
      <w:r w:rsidRPr="0078556F">
        <w:rPr>
          <w:bCs/>
          <w:iCs/>
          <w:color w:val="000000"/>
          <w:lang w:eastAsia="en-US"/>
        </w:rPr>
        <w:t xml:space="preserve"> </w:t>
      </w:r>
      <w:r w:rsidRPr="0078556F">
        <w:rPr>
          <w:bCs/>
          <w:iCs/>
          <w:lang w:eastAsia="en-US"/>
        </w:rPr>
        <w:t>частью настоящей документации. Требования отражают потребности Заказчика и соответствие</w:t>
      </w:r>
      <w:r w:rsidRPr="0078556F">
        <w:rPr>
          <w:bCs/>
          <w:iCs/>
          <w:color w:val="000000"/>
          <w:lang w:eastAsia="en-US"/>
        </w:rPr>
        <w:t xml:space="preserve"> товара, его назначения и условий применения топливных карт этим потребностям.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/>
          <w:iCs/>
          <w:color w:val="000000"/>
          <w:lang w:eastAsia="en-US"/>
        </w:rPr>
      </w:pPr>
      <w:r w:rsidRPr="0078556F">
        <w:rPr>
          <w:bCs/>
          <w:iCs/>
          <w:lang w:eastAsia="en-US"/>
        </w:rPr>
        <w:t xml:space="preserve">3.1. Заказ состоит из общих (обязательных) требований, изменение которых Участниками не предусмотрено, </w:t>
      </w:r>
      <w:r w:rsidRPr="0078556F">
        <w:rPr>
          <w:lang w:eastAsia="en-US"/>
        </w:rPr>
        <w:t xml:space="preserve">и условий </w:t>
      </w:r>
      <w:r w:rsidRPr="0078556F">
        <w:rPr>
          <w:bCs/>
          <w:color w:val="000000"/>
          <w:lang w:eastAsia="en-US"/>
        </w:rPr>
        <w:t xml:space="preserve">поставки, оплаты и обслуживания топливных карт </w:t>
      </w:r>
      <w:r w:rsidRPr="0078556F">
        <w:rPr>
          <w:lang w:eastAsia="en-US"/>
        </w:rPr>
        <w:t>(условий исполнения договора), в отношении которых Участник закупки вносит свои предложения.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rPr>
          <w:color w:val="000000"/>
          <w:lang w:eastAsia="en-US"/>
        </w:rPr>
      </w:pPr>
      <w:r w:rsidRPr="0078556F">
        <w:rPr>
          <w:bCs/>
          <w:iCs/>
          <w:color w:val="000000"/>
          <w:lang w:eastAsia="en-US"/>
        </w:rPr>
        <w:t xml:space="preserve">4. Особые условия. 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color w:val="000000"/>
          <w:lang w:eastAsia="en-US"/>
        </w:rPr>
        <w:t xml:space="preserve">4.1. Участник, </w:t>
      </w:r>
      <w:r w:rsidR="0071431B">
        <w:rPr>
          <w:lang w:eastAsia="en-US"/>
        </w:rPr>
        <w:t>предоставляя Заявку на участие в запросе котировок в электронной форме</w:t>
      </w:r>
      <w:r w:rsidRPr="0078556F">
        <w:rPr>
          <w:lang w:eastAsia="en-US"/>
        </w:rPr>
        <w:t xml:space="preserve">, гарантирует, что Обязательные технические требования к товару и его характеристики, указанные в техническом задании на поставку товара, будут неизменны и соблюдены в полном объеме. 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 xml:space="preserve">4.2. </w:t>
      </w:r>
      <w:proofErr w:type="gramStart"/>
      <w:r w:rsidRPr="0078556F">
        <w:rPr>
          <w:lang w:eastAsia="en-US"/>
        </w:rPr>
        <w:t xml:space="preserve">Участник, предоставляя Заявку на участие </w:t>
      </w:r>
      <w:r w:rsidR="0071431B" w:rsidRPr="0071431B">
        <w:rPr>
          <w:lang w:eastAsia="en-US"/>
        </w:rPr>
        <w:t>в запросе котировок в электронной форме</w:t>
      </w:r>
      <w:r w:rsidRPr="0078556F">
        <w:rPr>
          <w:lang w:eastAsia="en-US"/>
        </w:rPr>
        <w:t xml:space="preserve">, гарантирует, что приведенные в нем указания на количество АЗС (в </w:t>
      </w:r>
      <w:proofErr w:type="spellStart"/>
      <w:r w:rsidRPr="0078556F">
        <w:rPr>
          <w:lang w:eastAsia="en-US"/>
        </w:rPr>
        <w:t>т.ч</w:t>
      </w:r>
      <w:proofErr w:type="spellEnd"/>
      <w:r w:rsidRPr="0078556F">
        <w:rPr>
          <w:lang w:eastAsia="en-US"/>
        </w:rPr>
        <w:t xml:space="preserve">. Московской области и в городе Москве), скидки, характеристики товара, условия обслуживания топливных карт и иные указанные им условия/данные, будут выполнены в полном объеме, с соблюдением следующих условий: </w:t>
      </w:r>
      <w:proofErr w:type="gramEnd"/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 xml:space="preserve">- поставляемый товар будет соответствовать действующим нормативным документам и требованиям, а также самому высокому техническому и качественному уровню, что подтверждается имеющимися у поставщика надлежаще оформленными сертификатами, которые он предъявит (передаст) Заказчику незамедлительно по требованию; 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 xml:space="preserve">- оборудование, пластиковые электронные (топливные) карты и их программное обеспечение, предлагаемые Участником, будут соответствовать техническим требованиям, указанным в техническом задании к Документации, а так же соответствовать высокому техническому и качественному уровню мировых или российских аналогов; 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>- количество АЗС в Московской области и в городе Москве, осуществляющих отпуск нефтепродуктов по ТК Участника, не будет уменьшено в течение срока действия Договора;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8556F">
        <w:rPr>
          <w:lang w:eastAsia="en-US"/>
        </w:rPr>
        <w:t>- товар будет поставляться по предъявлению топливных карт, в точном соответствии с Заказом, предложением и Договором, с соблюдением требований безопасности и всех нормативно-правовых документов, при этом к</w:t>
      </w:r>
      <w:r w:rsidRPr="0078556F">
        <w:rPr>
          <w:bCs/>
          <w:lang w:eastAsia="en-US"/>
        </w:rPr>
        <w:t>ачество товара будет соответствовать нормативным документам по стандартизации и техническим условиям, принятым на территории Российской Федерации на момент передачи нефтепродуктов</w:t>
      </w:r>
      <w:r w:rsidRPr="0078556F">
        <w:rPr>
          <w:lang w:eastAsia="en-US"/>
        </w:rPr>
        <w:t>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>- размер указанной в Заявке на участие - предложении скидки</w:t>
      </w:r>
      <w:r w:rsidR="0071431B">
        <w:rPr>
          <w:color w:val="000000"/>
          <w:lang w:eastAsia="en-US"/>
        </w:rPr>
        <w:t>,</w:t>
      </w:r>
      <w:r w:rsidRPr="0078556F">
        <w:rPr>
          <w:color w:val="000000"/>
          <w:lang w:eastAsia="en-US"/>
        </w:rPr>
        <w:t xml:space="preserve"> не будет уменьшен ни при каких обстоятельствах в течение срока действия договора.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 xml:space="preserve">4.3. Участник, предоставляя Заявку </w:t>
      </w:r>
      <w:r w:rsidR="0071431B" w:rsidRPr="0071431B">
        <w:rPr>
          <w:color w:val="000000"/>
          <w:lang w:eastAsia="en-US"/>
        </w:rPr>
        <w:t>на участие в запросе котировок в электронной форме</w:t>
      </w:r>
      <w:r w:rsidRPr="0078556F">
        <w:rPr>
          <w:color w:val="000000"/>
          <w:lang w:eastAsia="en-US"/>
        </w:rPr>
        <w:t xml:space="preserve">, гарантирует, что указанные им в Заявке автозаправочные станции будут осуществлять круглосуточный отпуск товара по предъявлению пластиковой электронной карты без дополнительной оплаты или предъявления иных требований. </w:t>
      </w:r>
    </w:p>
    <w:p w:rsidR="0078556F" w:rsidRPr="0078556F" w:rsidRDefault="0078556F" w:rsidP="0078556F">
      <w:pPr>
        <w:suppressAutoHyphens/>
        <w:ind w:firstLine="567"/>
        <w:jc w:val="both"/>
        <w:rPr>
          <w:rFonts w:eastAsia="Times New Roman"/>
          <w:lang w:eastAsia="zh-CN"/>
        </w:rPr>
      </w:pPr>
      <w:r w:rsidRPr="0078556F">
        <w:rPr>
          <w:rFonts w:eastAsia="Times New Roman"/>
          <w:lang w:eastAsia="zh-CN"/>
        </w:rPr>
        <w:t xml:space="preserve">5.Обязательные требования к поставляемому товару, условиям </w:t>
      </w:r>
      <w:r w:rsidRPr="0078556F">
        <w:rPr>
          <w:rFonts w:eastAsia="Times New Roman"/>
          <w:bCs/>
          <w:lang w:eastAsia="zh-CN"/>
        </w:rPr>
        <w:t>поставки, оплаты и обслуживания топливных карт (ТК)</w:t>
      </w:r>
      <w:r w:rsidRPr="0078556F">
        <w:rPr>
          <w:rFonts w:eastAsia="Times New Roman"/>
          <w:lang w:eastAsia="zh-CN"/>
        </w:rPr>
        <w:t xml:space="preserve">, применительно </w:t>
      </w:r>
      <w:r w:rsidR="0071431B">
        <w:rPr>
          <w:rFonts w:eastAsia="Times New Roman"/>
          <w:lang w:eastAsia="zh-CN"/>
        </w:rPr>
        <w:t>к каждому наименованию топлива: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lastRenderedPageBreak/>
        <w:t>5.1. Поставка топлива осуществляется по ТК - пластиковым электронным картам литрового лимита отпуска;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>5.2.Качество автомобильного топлива должно соответствовать нормативным документам по стандартизации и техническим условиям, принятым на территории Российской Федерации на момент передачи нефтепродуктов;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 xml:space="preserve">5.3.Наличие на автозаправочных станциях Участника или его контрагентов необходимого для Заказчика ассортимента топлива, а именно: </w:t>
      </w:r>
      <w:r w:rsidR="004B05CA" w:rsidRPr="004B05CA">
        <w:rPr>
          <w:color w:val="000000"/>
          <w:lang w:eastAsia="en-US"/>
        </w:rPr>
        <w:t>неэтилированный бензин АИ – 95 - К5</w:t>
      </w:r>
      <w:r w:rsidRPr="0078556F">
        <w:rPr>
          <w:color w:val="000000"/>
          <w:lang w:eastAsia="en-US"/>
        </w:rPr>
        <w:t>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>5.4.Круглосуточная заправка автомобильным топливом транспортных средств Заказчика по топливным картам на автозаправочных станциях Участника или его контрагентов;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78556F">
        <w:rPr>
          <w:color w:val="000000"/>
          <w:lang w:eastAsia="en-US"/>
        </w:rPr>
        <w:t>5.5.Наличие достаточного количества заправочных станций Участника или его контрагентов в пределах Московской области  и в городе Москве;</w:t>
      </w:r>
    </w:p>
    <w:p w:rsidR="0078556F" w:rsidRPr="0078556F" w:rsidRDefault="0078556F" w:rsidP="0078556F">
      <w:pPr>
        <w:tabs>
          <w:tab w:val="left" w:pos="709"/>
          <w:tab w:val="num" w:pos="1080"/>
        </w:tabs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5.6.Предусмотреть возможность подачи заявки Заказчиком на дополнительные электронные карты для заправки транспортных средств Заказчика, не указанных в договоре, восстановления утерянной или испорченной электронной карты водителями Заказчика; 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  <w:i/>
        </w:rPr>
      </w:pPr>
      <w:r w:rsidRPr="0078556F">
        <w:rPr>
          <w:rFonts w:eastAsia="Times New Roman"/>
          <w:bCs/>
        </w:rPr>
        <w:t>5.7.При поставке карт Поставщик должен предоставить Заказчик</w:t>
      </w:r>
      <w:r w:rsidR="00FB74C6">
        <w:rPr>
          <w:rFonts w:eastAsia="Times New Roman"/>
          <w:bCs/>
        </w:rPr>
        <w:t>у</w:t>
      </w:r>
      <w:r w:rsidRPr="0078556F">
        <w:rPr>
          <w:rFonts w:eastAsia="Times New Roman"/>
          <w:bCs/>
        </w:rPr>
        <w:t xml:space="preserve"> возможность осуществлять контроль </w:t>
      </w:r>
      <w:r w:rsidR="00A67313">
        <w:rPr>
          <w:rFonts w:eastAsia="Times New Roman"/>
          <w:bCs/>
        </w:rPr>
        <w:t>над</w:t>
      </w:r>
      <w:r w:rsidRPr="0078556F">
        <w:rPr>
          <w:rFonts w:eastAsia="Times New Roman"/>
          <w:bCs/>
        </w:rPr>
        <w:t xml:space="preserve"> объёмом, местом и временем выданного топлива в личном кабинете Заказчика. 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</w:rPr>
      </w:pPr>
      <w:r w:rsidRPr="0078556F">
        <w:rPr>
          <w:rFonts w:eastAsia="Times New Roman"/>
          <w:lang w:eastAsia="en-US"/>
        </w:rPr>
        <w:t>5.8.</w:t>
      </w:r>
      <w:r w:rsidRPr="0078556F">
        <w:rPr>
          <w:rFonts w:eastAsia="Times New Roman"/>
        </w:rPr>
        <w:t>Получение Заказчиком автомобильного топлива на АЗС должно подтверждаться кассовым и терминальным чеком. Кассовый и терминальный чек выдается Заказчику при получении топлива на АЗС, вторые экземпляры чеков остаются на АЗС;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rPr>
          <w:rFonts w:eastAsia="Times New Roman"/>
        </w:rPr>
      </w:pPr>
      <w:r w:rsidRPr="0078556F">
        <w:rPr>
          <w:rFonts w:eastAsia="Times New Roman"/>
        </w:rPr>
        <w:t xml:space="preserve">5.9.В кассовом и терминальном чеке должны быть указаны следующие сведения: 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название топливозаправочной компании;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№ чека; 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дата и время заправки;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№ терминала;                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№ электронной карты;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вид топлива;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цена за 1 литр топлива;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количество заправленного топлива;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стоимость заправленного топлива;</w:t>
      </w:r>
    </w:p>
    <w:p w:rsidR="0078556F" w:rsidRPr="0078556F" w:rsidRDefault="0078556F" w:rsidP="0078556F">
      <w:pPr>
        <w:numPr>
          <w:ilvl w:val="0"/>
          <w:numId w:val="6"/>
        </w:numPr>
        <w:tabs>
          <w:tab w:val="left" w:pos="360"/>
          <w:tab w:val="left" w:pos="709"/>
          <w:tab w:val="left" w:pos="1276"/>
        </w:tabs>
        <w:spacing w:after="200" w:line="276" w:lineRule="auto"/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№ оператора.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5.10.Вид и количество реально выданного топлива должны соответствовать сведениям, указанным в терминальном чеке;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5.11.Участник и Продавец на АЗС должны оперативно реагировать на претензии  по качеству и количеству заправленного топлива;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  <w:lang w:eastAsia="en-US"/>
        </w:rPr>
      </w:pPr>
      <w:r w:rsidRPr="0078556F">
        <w:rPr>
          <w:rFonts w:eastAsia="Times New Roman"/>
          <w:lang w:eastAsia="en-US"/>
        </w:rPr>
        <w:t>5.12.Должна быть предусмотрена возможность блокировки электронной карты в случае ее утери, воровства, механического повреждения и др.;</w:t>
      </w:r>
    </w:p>
    <w:p w:rsidR="0078556F" w:rsidRPr="0078556F" w:rsidRDefault="0078556F" w:rsidP="0078556F">
      <w:pPr>
        <w:tabs>
          <w:tab w:val="left" w:pos="360"/>
          <w:tab w:val="left" w:pos="709"/>
        </w:tabs>
        <w:ind w:firstLine="567"/>
        <w:jc w:val="both"/>
        <w:rPr>
          <w:rFonts w:eastAsia="Times New Roman"/>
          <w:lang w:eastAsia="en-US"/>
        </w:rPr>
      </w:pPr>
      <w:r w:rsidRPr="0078556F">
        <w:rPr>
          <w:rFonts w:eastAsia="Times New Roman"/>
          <w:lang w:eastAsia="en-US"/>
        </w:rPr>
        <w:t>5.13.</w:t>
      </w:r>
      <w:r w:rsidRPr="0078556F">
        <w:rPr>
          <w:rFonts w:eastAsia="Times New Roman"/>
        </w:rPr>
        <w:t>Формирование цены топлива: не выше розничных цен на АЗС, включая НДС, все расходы по обслуживанию ТК и иные, уменьшенных на величину предоставляемой Участником скидки;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lastRenderedPageBreak/>
        <w:t>5.14.Поставщик должен обеспечить отсутствие дополнительной платы (платежей) за установленное оборудование, за обслуживание установленного оборудования, за обслуживание топливных карт;</w:t>
      </w:r>
    </w:p>
    <w:p w:rsidR="0078556F" w:rsidRPr="0078556F" w:rsidRDefault="0078556F" w:rsidP="0078556F">
      <w:pPr>
        <w:ind w:firstLine="567"/>
        <w:jc w:val="both"/>
        <w:rPr>
          <w:rFonts w:eastAsia="Times New Roman"/>
          <w:i/>
          <w:color w:val="FF0000"/>
        </w:rPr>
      </w:pPr>
      <w:r w:rsidRPr="0078556F">
        <w:rPr>
          <w:rFonts w:eastAsia="Times New Roman"/>
        </w:rPr>
        <w:t xml:space="preserve">5.15. </w:t>
      </w:r>
      <w:r w:rsidRPr="0078556F">
        <w:rPr>
          <w:rFonts w:eastAsia="Times New Roman"/>
          <w:bCs/>
        </w:rPr>
        <w:t>Поставщик должен по предъявлению на АЗС топливных карт передать нефтепродукты Заказчику, качество которых должно соответствовать нормативным документам по стандартизации и техническим условиям, принятым на территории Российской Федерации на момент передачи нефтепродуктов</w:t>
      </w:r>
    </w:p>
    <w:p w:rsidR="0078556F" w:rsidRPr="0078556F" w:rsidRDefault="0078556F" w:rsidP="0078556F">
      <w:pPr>
        <w:ind w:firstLine="567"/>
        <w:jc w:val="both"/>
        <w:rPr>
          <w:rFonts w:eastAsia="Times New Roman"/>
          <w:bCs/>
        </w:rPr>
      </w:pPr>
      <w:r w:rsidRPr="0078556F">
        <w:rPr>
          <w:rFonts w:eastAsia="Times New Roman"/>
        </w:rPr>
        <w:t>5.16.</w:t>
      </w:r>
      <w:r w:rsidRPr="0078556F">
        <w:rPr>
          <w:rFonts w:eastAsia="Times New Roman"/>
          <w:bCs/>
        </w:rPr>
        <w:t>Поставщик отвечает за качество нефтепродуктов, приобретенных Заказчиком с применением ТК, и незамедлительно по требованию передает Заказчику сертификаты на топливо;</w:t>
      </w:r>
    </w:p>
    <w:p w:rsidR="0078556F" w:rsidRPr="0078556F" w:rsidRDefault="0078556F" w:rsidP="0078556F">
      <w:pPr>
        <w:tabs>
          <w:tab w:val="left" w:pos="5640"/>
        </w:tabs>
        <w:ind w:firstLine="567"/>
        <w:jc w:val="both"/>
        <w:rPr>
          <w:rFonts w:eastAsia="Times New Roman"/>
          <w:color w:val="FF0000"/>
        </w:rPr>
      </w:pPr>
      <w:r w:rsidRPr="0078556F">
        <w:rPr>
          <w:rFonts w:eastAsia="Times New Roman"/>
        </w:rPr>
        <w:t>6.</w:t>
      </w:r>
      <w:r w:rsidRPr="0078556F">
        <w:rPr>
          <w:rFonts w:eastAsia="Times New Roman"/>
          <w:b/>
        </w:rPr>
        <w:t xml:space="preserve"> </w:t>
      </w:r>
      <w:r w:rsidRPr="0078556F">
        <w:rPr>
          <w:rFonts w:eastAsia="Times New Roman"/>
        </w:rPr>
        <w:t xml:space="preserve">Требуемые значения по количеству АЗС в месте поставки, скидок, условий </w:t>
      </w:r>
      <w:r w:rsidRPr="0078556F">
        <w:rPr>
          <w:rFonts w:eastAsia="Times New Roman"/>
          <w:bCs/>
        </w:rPr>
        <w:t>поставки, оплаты и обслуживания топливных карт</w:t>
      </w:r>
      <w:r w:rsidRPr="0078556F">
        <w:rPr>
          <w:rFonts w:eastAsia="Times New Roman"/>
        </w:rPr>
        <w:t>, в отношении которых участник закупки вносит свои предложения.</w:t>
      </w:r>
    </w:p>
    <w:p w:rsidR="0078556F" w:rsidRPr="0078556F" w:rsidRDefault="0078556F" w:rsidP="0078556F">
      <w:pPr>
        <w:ind w:firstLine="567"/>
        <w:rPr>
          <w:rFonts w:eastAsia="Times New Roman"/>
        </w:rPr>
      </w:pPr>
      <w:r w:rsidRPr="0078556F">
        <w:rPr>
          <w:rFonts w:eastAsia="Times New Roman"/>
        </w:rPr>
        <w:t xml:space="preserve">6.1.Предложения Участников, не </w:t>
      </w:r>
      <w:proofErr w:type="gramStart"/>
      <w:r w:rsidRPr="0078556F">
        <w:rPr>
          <w:rFonts w:eastAsia="Times New Roman"/>
        </w:rPr>
        <w:t>ниже указанных</w:t>
      </w:r>
      <w:proofErr w:type="gramEnd"/>
      <w:r w:rsidRPr="0078556F">
        <w:rPr>
          <w:rFonts w:eastAsia="Times New Roman"/>
        </w:rPr>
        <w:t xml:space="preserve"> значений: 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- Количество автозаправочных станций (АЗС), осуществляющих отпуск нефтепродуктов по ТК Участника: </w:t>
      </w:r>
    </w:p>
    <w:p w:rsidR="0078556F" w:rsidRPr="0078556F" w:rsidRDefault="0078556F" w:rsidP="0078556F">
      <w:pPr>
        <w:numPr>
          <w:ilvl w:val="0"/>
          <w:numId w:val="5"/>
        </w:numPr>
        <w:spacing w:after="200" w:line="276" w:lineRule="auto"/>
        <w:ind w:firstLine="567"/>
        <w:rPr>
          <w:rFonts w:eastAsia="Times New Roman"/>
        </w:rPr>
      </w:pPr>
      <w:r w:rsidRPr="0078556F">
        <w:rPr>
          <w:rFonts w:eastAsia="Times New Roman"/>
        </w:rPr>
        <w:t xml:space="preserve">Московская область – не менее 50 шт., </w:t>
      </w:r>
    </w:p>
    <w:p w:rsidR="0078556F" w:rsidRPr="0078556F" w:rsidRDefault="0078556F" w:rsidP="0078556F">
      <w:pPr>
        <w:numPr>
          <w:ilvl w:val="0"/>
          <w:numId w:val="5"/>
        </w:numPr>
        <w:spacing w:after="200" w:line="276" w:lineRule="auto"/>
        <w:ind w:firstLine="567"/>
        <w:rPr>
          <w:rFonts w:eastAsia="Times New Roman"/>
        </w:rPr>
      </w:pPr>
      <w:r w:rsidRPr="0078556F">
        <w:rPr>
          <w:rFonts w:eastAsia="Times New Roman"/>
        </w:rPr>
        <w:t xml:space="preserve">в городе Москва - не менее 30 шт. 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Перечень АЗС, соответствующий указанному Участником количеству (в Московской области и по Москве), вносится Участником в Приложение № </w:t>
      </w:r>
      <w:r w:rsidR="006E07B8">
        <w:rPr>
          <w:rFonts w:eastAsia="Times New Roman"/>
        </w:rPr>
        <w:t>5</w:t>
      </w:r>
      <w:r w:rsidRPr="0078556F">
        <w:rPr>
          <w:rFonts w:eastAsia="Times New Roman"/>
        </w:rPr>
        <w:t xml:space="preserve"> к Договору и предоставляется в составе Заявки.</w:t>
      </w:r>
    </w:p>
    <w:p w:rsidR="0078556F" w:rsidRPr="0078556F" w:rsidRDefault="0078556F" w:rsidP="0078556F">
      <w:pPr>
        <w:ind w:left="-142" w:right="-86"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6.2. Порядок оплаты топлива: </w:t>
      </w:r>
      <w:proofErr w:type="gramStart"/>
      <w:r w:rsidRPr="0078556F">
        <w:rPr>
          <w:rFonts w:eastAsia="Times New Roman"/>
        </w:rPr>
        <w:t>Счета на оплату топлива выставляются Поставщиком Заказчику по итогам месяца (по истечении пяти календарных дней или не позднее 5 числа месяца, следующего за отчетным) по факту получения топлива, на основании полученной от АЗС информации по операциям Заказчика по Картам,</w:t>
      </w:r>
      <w:r w:rsidRPr="0078556F">
        <w:rPr>
          <w:rFonts w:eastAsia="Times New Roman"/>
          <w:color w:val="FF0000"/>
        </w:rPr>
        <w:t xml:space="preserve"> </w:t>
      </w:r>
      <w:r w:rsidRPr="0078556F">
        <w:rPr>
          <w:rFonts w:eastAsia="Times New Roman"/>
        </w:rPr>
        <w:t>за минусом указанной  участником закупки скидки.</w:t>
      </w:r>
      <w:r w:rsidRPr="0078556F">
        <w:rPr>
          <w:rFonts w:eastAsia="Times New Roman"/>
          <w:color w:val="FF0000"/>
        </w:rPr>
        <w:t xml:space="preserve"> </w:t>
      </w:r>
      <w:proofErr w:type="gramEnd"/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6.3.Способ отслеживания топлива: Поставщик предоставляет Заказчику персонального менеджера по обслуживанию и личный кабинет на сайте Участника, а также еженедельный (по запросу Заказчика), ежемесячный аналитический отчёт по произведённым заправкам автотранспорта Заказчика. Детализация и отчетная документация предоставляется не позднее 5 числа следующего за </w:t>
      </w:r>
      <w:proofErr w:type="gramStart"/>
      <w:r w:rsidRPr="0078556F">
        <w:rPr>
          <w:rFonts w:eastAsia="Times New Roman"/>
        </w:rPr>
        <w:t>отчётным</w:t>
      </w:r>
      <w:proofErr w:type="gramEnd"/>
      <w:r w:rsidRPr="0078556F">
        <w:rPr>
          <w:rFonts w:eastAsia="Times New Roman"/>
        </w:rPr>
        <w:t xml:space="preserve"> месяца на бумажных носителях.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6.4.Право собственности на топливо: переходит к Заказчику в момент непосредственного получения топлива.</w:t>
      </w:r>
    </w:p>
    <w:p w:rsidR="0078556F" w:rsidRPr="0078556F" w:rsidRDefault="0078556F" w:rsidP="0078556F">
      <w:pPr>
        <w:suppressAutoHyphens/>
        <w:ind w:firstLine="567"/>
        <w:jc w:val="both"/>
        <w:rPr>
          <w:rFonts w:eastAsia="Times New Roman"/>
          <w:lang w:eastAsia="zh-CN"/>
        </w:rPr>
      </w:pPr>
      <w:r w:rsidRPr="0078556F">
        <w:rPr>
          <w:rFonts w:eastAsia="Times New Roman"/>
          <w:lang w:eastAsia="zh-CN"/>
        </w:rPr>
        <w:t xml:space="preserve">7. Функциональные требования к поставляемому товару, безопасность: </w:t>
      </w:r>
    </w:p>
    <w:p w:rsidR="0078556F" w:rsidRPr="0078556F" w:rsidRDefault="0078556F" w:rsidP="0078556F">
      <w:pPr>
        <w:ind w:firstLine="567"/>
        <w:jc w:val="both"/>
        <w:rPr>
          <w:rFonts w:eastAsia="Times New Roman"/>
          <w:b/>
        </w:rPr>
      </w:pPr>
      <w:r w:rsidRPr="0078556F">
        <w:rPr>
          <w:rFonts w:eastAsia="Times New Roman"/>
        </w:rPr>
        <w:t>8.1.Товар предназначается для заправки топливом в сети АЗС города Москвы и Московской области автотранспортных средств Заказчика как отечественного, так и зарубежного производства.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8.2.Хранение товара производится на площадях автозаправочных станций поставщика товара. </w:t>
      </w:r>
      <w:proofErr w:type="gramStart"/>
      <w:r w:rsidRPr="0078556F">
        <w:rPr>
          <w:rFonts w:eastAsia="Times New Roman"/>
        </w:rPr>
        <w:t>Хранение должно соответствовать установленным Правилам технической эксплуатации стационарных, контейнерных и передвижных автозаправочных станций, утвержденных Минэнерго РФ 01.08.2001г. № РД153-39.2-080-01, исключающее причинение вреда автотранспорту заказчика, при осуществлении их заправки на автозаправочных станциях поставщика товара.</w:t>
      </w:r>
      <w:proofErr w:type="gramEnd"/>
    </w:p>
    <w:p w:rsidR="0078556F" w:rsidRPr="0078556F" w:rsidRDefault="0078556F" w:rsidP="0078556F">
      <w:pPr>
        <w:ind w:firstLine="567"/>
        <w:contextualSpacing/>
        <w:jc w:val="both"/>
        <w:rPr>
          <w:rFonts w:eastAsia="Times New Roman"/>
        </w:rPr>
      </w:pPr>
      <w:r w:rsidRPr="0078556F">
        <w:rPr>
          <w:rFonts w:eastAsia="Times New Roman"/>
        </w:rPr>
        <w:t>8. Перечень предоставляемых участниками закупки документов, подтверждающих свойства товара и его соответствие установленным требованиям: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 xml:space="preserve">- Сертификаты соответствия топлива (копии). </w:t>
      </w:r>
    </w:p>
    <w:p w:rsidR="0078556F" w:rsidRPr="0078556F" w:rsidRDefault="0078556F" w:rsidP="0078556F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t>9.</w:t>
      </w:r>
      <w:r w:rsidR="00056C9C">
        <w:rPr>
          <w:rFonts w:eastAsia="Times New Roman"/>
        </w:rPr>
        <w:t xml:space="preserve"> </w:t>
      </w:r>
      <w:r w:rsidRPr="0078556F">
        <w:rPr>
          <w:rFonts w:eastAsia="Times New Roman"/>
        </w:rPr>
        <w:t xml:space="preserve">Гарантийный срок и гарантийные обязательства поставщика: </w:t>
      </w:r>
      <w:r w:rsidR="00056C9C" w:rsidRPr="00056C9C">
        <w:rPr>
          <w:rFonts w:eastAsia="Times New Roman"/>
        </w:rPr>
        <w:t>в соответствии с прое</w:t>
      </w:r>
      <w:r w:rsidR="00056C9C">
        <w:rPr>
          <w:rFonts w:eastAsia="Times New Roman"/>
        </w:rPr>
        <w:t>к</w:t>
      </w:r>
      <w:r w:rsidR="00056C9C" w:rsidRPr="00056C9C">
        <w:rPr>
          <w:rFonts w:eastAsia="Times New Roman"/>
        </w:rPr>
        <w:t>том Договора</w:t>
      </w:r>
    </w:p>
    <w:p w:rsidR="0078556F" w:rsidRPr="0078556F" w:rsidRDefault="0078556F" w:rsidP="0078556F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  <w:lang w:eastAsia="en-US"/>
        </w:rPr>
      </w:pPr>
      <w:r w:rsidRPr="0078556F">
        <w:rPr>
          <w:color w:val="000000"/>
          <w:lang w:eastAsia="en-US"/>
        </w:rPr>
        <w:t xml:space="preserve">10.1. </w:t>
      </w:r>
      <w:r w:rsidRPr="0078556F">
        <w:rPr>
          <w:bCs/>
          <w:color w:val="000000"/>
          <w:lang w:eastAsia="en-US"/>
        </w:rPr>
        <w:t>В</w:t>
      </w:r>
      <w:r w:rsidRPr="0078556F">
        <w:rPr>
          <w:color w:val="000000"/>
          <w:lang w:eastAsia="en-US"/>
        </w:rPr>
        <w:t xml:space="preserve"> течение срока действия договора объем предоставления Участником и производителем гарантий качества товара должен составлять 100% (сто процентов).</w:t>
      </w:r>
    </w:p>
    <w:p w:rsidR="001765C7" w:rsidRPr="00056C9C" w:rsidRDefault="0078556F" w:rsidP="00056C9C">
      <w:pPr>
        <w:ind w:firstLine="567"/>
        <w:jc w:val="both"/>
        <w:rPr>
          <w:rFonts w:eastAsia="Times New Roman"/>
        </w:rPr>
      </w:pPr>
      <w:r w:rsidRPr="0078556F">
        <w:rPr>
          <w:rFonts w:eastAsia="Times New Roman"/>
        </w:rPr>
        <w:lastRenderedPageBreak/>
        <w:t>10. Иные условия:</w:t>
      </w:r>
      <w:r w:rsidR="00056C9C">
        <w:rPr>
          <w:rFonts w:eastAsia="Times New Roman"/>
        </w:rPr>
        <w:t xml:space="preserve"> </w:t>
      </w:r>
      <w:r w:rsidRPr="0078556F">
        <w:rPr>
          <w:rFonts w:eastAsia="Times New Roman"/>
        </w:rPr>
        <w:t xml:space="preserve">- </w:t>
      </w:r>
      <w:r w:rsidR="00056C9C">
        <w:rPr>
          <w:rFonts w:eastAsia="Times New Roman"/>
        </w:rPr>
        <w:t>в соответствии с проектом</w:t>
      </w:r>
      <w:r w:rsidRPr="0078556F">
        <w:rPr>
          <w:rFonts w:eastAsia="Times New Roman"/>
        </w:rPr>
        <w:t xml:space="preserve"> Договора.</w:t>
      </w:r>
    </w:p>
    <w:sectPr w:rsidR="001765C7" w:rsidRPr="00056C9C" w:rsidSect="00844A9B">
      <w:pgSz w:w="11906" w:h="16838"/>
      <w:pgMar w:top="851" w:right="851" w:bottom="1134" w:left="1701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1B" w:rsidRDefault="00631E1B" w:rsidP="001765C7">
      <w:r>
        <w:separator/>
      </w:r>
    </w:p>
  </w:endnote>
  <w:endnote w:type="continuationSeparator" w:id="0">
    <w:p w:rsidR="00631E1B" w:rsidRDefault="00631E1B" w:rsidP="0017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1B" w:rsidRDefault="00631E1B" w:rsidP="001765C7">
      <w:r>
        <w:separator/>
      </w:r>
    </w:p>
  </w:footnote>
  <w:footnote w:type="continuationSeparator" w:id="0">
    <w:p w:rsidR="00631E1B" w:rsidRDefault="00631E1B" w:rsidP="0017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8DA"/>
    <w:multiLevelType w:val="hybridMultilevel"/>
    <w:tmpl w:val="A1DCDF42"/>
    <w:lvl w:ilvl="0" w:tplc="73B69C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9625E5"/>
    <w:multiLevelType w:val="hybridMultilevel"/>
    <w:tmpl w:val="FEE40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CB240F"/>
    <w:multiLevelType w:val="hybridMultilevel"/>
    <w:tmpl w:val="12B62916"/>
    <w:lvl w:ilvl="0" w:tplc="47B2F89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6B0A5C"/>
    <w:multiLevelType w:val="hybridMultilevel"/>
    <w:tmpl w:val="1FBA7024"/>
    <w:lvl w:ilvl="0" w:tplc="9F808D5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20C8F"/>
    <w:multiLevelType w:val="hybridMultilevel"/>
    <w:tmpl w:val="1C7409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E797850"/>
    <w:multiLevelType w:val="hybridMultilevel"/>
    <w:tmpl w:val="5920A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D3595"/>
    <w:multiLevelType w:val="hybridMultilevel"/>
    <w:tmpl w:val="A2EE35B0"/>
    <w:lvl w:ilvl="0" w:tplc="C8FC1D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5C7"/>
    <w:rsid w:val="00022F61"/>
    <w:rsid w:val="00051CC1"/>
    <w:rsid w:val="00056C9C"/>
    <w:rsid w:val="00057B32"/>
    <w:rsid w:val="001765C7"/>
    <w:rsid w:val="001A397F"/>
    <w:rsid w:val="001F5254"/>
    <w:rsid w:val="0020305D"/>
    <w:rsid w:val="002B6779"/>
    <w:rsid w:val="002C425C"/>
    <w:rsid w:val="003217DD"/>
    <w:rsid w:val="00375D82"/>
    <w:rsid w:val="003E6B31"/>
    <w:rsid w:val="004260E0"/>
    <w:rsid w:val="00476A53"/>
    <w:rsid w:val="00477B26"/>
    <w:rsid w:val="004A0C22"/>
    <w:rsid w:val="004B05CA"/>
    <w:rsid w:val="004B7CC3"/>
    <w:rsid w:val="004D72B5"/>
    <w:rsid w:val="004E4C7D"/>
    <w:rsid w:val="005123C0"/>
    <w:rsid w:val="00557BCB"/>
    <w:rsid w:val="005D6EE2"/>
    <w:rsid w:val="00612300"/>
    <w:rsid w:val="006277D6"/>
    <w:rsid w:val="00631E1B"/>
    <w:rsid w:val="00643664"/>
    <w:rsid w:val="006A4954"/>
    <w:rsid w:val="006C7DDE"/>
    <w:rsid w:val="006E07B8"/>
    <w:rsid w:val="0071431B"/>
    <w:rsid w:val="00733C7C"/>
    <w:rsid w:val="0078099F"/>
    <w:rsid w:val="0078556F"/>
    <w:rsid w:val="00807694"/>
    <w:rsid w:val="00832205"/>
    <w:rsid w:val="008B017C"/>
    <w:rsid w:val="00917049"/>
    <w:rsid w:val="00925E18"/>
    <w:rsid w:val="00967744"/>
    <w:rsid w:val="00967AAA"/>
    <w:rsid w:val="009868CC"/>
    <w:rsid w:val="009A4F21"/>
    <w:rsid w:val="00A051FD"/>
    <w:rsid w:val="00A67313"/>
    <w:rsid w:val="00AB5D15"/>
    <w:rsid w:val="00C4615E"/>
    <w:rsid w:val="00C52944"/>
    <w:rsid w:val="00D025C4"/>
    <w:rsid w:val="00DB3351"/>
    <w:rsid w:val="00F37A2B"/>
    <w:rsid w:val="00F45C4E"/>
    <w:rsid w:val="00FB74C6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65C7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Основной текст Знак1"/>
    <w:link w:val="a3"/>
    <w:locked/>
    <w:rsid w:val="001765C7"/>
    <w:rPr>
      <w:rFonts w:ascii="Times New Roman" w:hAnsi="Times New Roman"/>
      <w:sz w:val="21"/>
      <w:shd w:val="clear" w:color="auto" w:fill="FFFFFF"/>
    </w:rPr>
  </w:style>
  <w:style w:type="paragraph" w:styleId="a3">
    <w:name w:val="Body Text"/>
    <w:basedOn w:val="a"/>
    <w:link w:val="10"/>
    <w:rsid w:val="001765C7"/>
    <w:pPr>
      <w:shd w:val="clear" w:color="auto" w:fill="FFFFFF"/>
      <w:spacing w:after="300" w:line="240" w:lineRule="atLeast"/>
      <w:ind w:hanging="420"/>
    </w:pPr>
    <w:rPr>
      <w:rFonts w:eastAsiaTheme="minorHAnsi" w:cstheme="minorBidi"/>
      <w:sz w:val="21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765C7"/>
    <w:pPr>
      <w:ind w:left="720"/>
    </w:pPr>
  </w:style>
  <w:style w:type="paragraph" w:styleId="a5">
    <w:name w:val="header"/>
    <w:basedOn w:val="a"/>
    <w:link w:val="a6"/>
    <w:uiPriority w:val="99"/>
    <w:unhideWhenUsed/>
    <w:rsid w:val="001765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65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E18"/>
    <w:pPr>
      <w:ind w:left="720"/>
      <w:contextualSpacing/>
    </w:pPr>
  </w:style>
  <w:style w:type="table" w:styleId="aa">
    <w:name w:val="Table Grid"/>
    <w:basedOn w:val="a1"/>
    <w:uiPriority w:val="59"/>
    <w:rsid w:val="0098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677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774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65C7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Основной текст Знак1"/>
    <w:link w:val="a3"/>
    <w:locked/>
    <w:rsid w:val="001765C7"/>
    <w:rPr>
      <w:rFonts w:ascii="Times New Roman" w:hAnsi="Times New Roman"/>
      <w:sz w:val="21"/>
      <w:shd w:val="clear" w:color="auto" w:fill="FFFFFF"/>
    </w:rPr>
  </w:style>
  <w:style w:type="paragraph" w:styleId="a3">
    <w:name w:val="Body Text"/>
    <w:basedOn w:val="a"/>
    <w:link w:val="10"/>
    <w:rsid w:val="001765C7"/>
    <w:pPr>
      <w:shd w:val="clear" w:color="auto" w:fill="FFFFFF"/>
      <w:spacing w:after="300" w:line="240" w:lineRule="atLeast"/>
      <w:ind w:hanging="420"/>
    </w:pPr>
    <w:rPr>
      <w:rFonts w:eastAsiaTheme="minorHAnsi" w:cstheme="minorBidi"/>
      <w:sz w:val="21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765C7"/>
    <w:pPr>
      <w:ind w:left="720"/>
    </w:pPr>
  </w:style>
  <w:style w:type="paragraph" w:styleId="a5">
    <w:name w:val="header"/>
    <w:basedOn w:val="a"/>
    <w:link w:val="a6"/>
    <w:uiPriority w:val="99"/>
    <w:unhideWhenUsed/>
    <w:rsid w:val="001765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65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65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E18"/>
    <w:pPr>
      <w:ind w:left="720"/>
      <w:contextualSpacing/>
    </w:pPr>
  </w:style>
  <w:style w:type="table" w:styleId="aa">
    <w:name w:val="Table Grid"/>
    <w:basedOn w:val="a1"/>
    <w:uiPriority w:val="59"/>
    <w:rsid w:val="0098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677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774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5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2020-03-10T13:56:00Z</cp:lastPrinted>
  <dcterms:created xsi:type="dcterms:W3CDTF">2020-03-03T12:55:00Z</dcterms:created>
  <dcterms:modified xsi:type="dcterms:W3CDTF">2021-07-09T10:50:00Z</dcterms:modified>
</cp:coreProperties>
</file>