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«22»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антивандальных теннисных столов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антивандальных теннисных столов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Согласно техническому заданию;</w:t>
              <w:br/>
              <w:t>Сроки поставки товара: : поставка осуществляется в течение 20 рабочих дней с даты заключения Договора в будние дни с 9.00 до 13.00 и с 14.00 до 17.00;</w:t>
              <w:br/>
              <w:t>Условия поставки товара: Поставка товара осуществляется транспортом и силами Поставщика. Разгрузка автомобиля производится к месту складирования поставленной партии товара силами Поставщика</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216 200 (двести шестнадцать тысяч двести)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909-0000-0000000000-244, 216 200 рублей 00 копеек</w:t>
              <w:br/>
              <w:t/>
              <w:br/>
              <w:t>ОКПД2: 32.30.15.115 Инвентарь для настольного тенниса;</w:t>
              <w:br/>
              <w:t/>
              <w:br/>
              <w:t>ОКВЭД2: 32.30 Производство спортивных товаров;</w:t>
              <w:br/>
              <w:t/>
              <w:br/>
              <w:t>Код КОЗ: 01.06.03.04 Стол теннисный;</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дней со дня подписания Заказчиком Акта приема-передачи товара, с учетом положений пункта 2.8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дней со дня подписания Заказчиком Акта приема-передачи товара, с учетом положений пункта 2.8 Договора.</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«24»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«29» июня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«24»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«01» июля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«01» июля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«01» июля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