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121841-21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(Сильнодействующие лекарственные средства, влияющие на нервную систему)</w:t>
      </w:r>
    </w:p>
    <w:p w:rsidR="007C3BF1" w:rsidRDefault="008C2287">
      <w:pPr>
        <w:ind w:left="1418"/>
      </w:pPr>
      <w:r>
        <w:t xml:space="preserve">Цена </w:t>
      </w:r>
      <w:r>
        <w:t>договора</w:t>
      </w:r>
      <w:r>
        <w:t xml:space="preserve">, руб.: </w:t>
      </w:r>
      <w:r>
        <w:t>196 823,10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01.21.02.10.05.02.04.05.01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Бромдигидрохлорфенилбензодиазепин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01.21.02.10.05.02.04.05.01</w:t>
            </w:r>
            <w:r w:rsidR="008C2287">
              <w:rPr>
                <w:b/>
              </w:rPr>
              <w:t xml:space="preserve"> / </w:t>
            </w:r>
            <w:r w:rsidR="008C2287">
              <w:t>21.20.10.235</w:t>
            </w:r>
          </w:p>
          <w:p w:rsidR="007C3BF1" w:rsidRDefault="00D2608B">
            <w:pPr>
              <w:pStyle w:val="aff1"/>
              <w:rPr>
                <w:lang w:val="en-US"/>
              </w:rPr>
            </w:pPr>
          </w:p>
        </w:tc>
        <w:tc>
          <w:tcPr>
            <w:tcW w:w="3003" w:type="dxa"/>
            <w:shd w:val="clear" w:color="auto" w:fill="auto"/>
          </w:tcPr>
          <w:p w:rsidR="007C3BF1" w:rsidRDefault="00D2608B">
            <w:pPr>
              <w:pStyle w:val="aff1"/>
            </w:pPr>
            <w:r w:rsidR="008C2287">
              <w:t>Бромдигидрохлорфенилбензодиазепин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01.21.02.10.03.01.07.06.01.01</w:t>
            </w:r>
            <w:r w:rsidR="008C2287">
              <w:rPr>
                <w:b/>
              </w:rPr>
              <w:t xml:space="preserve"> / </w:t>
            </w:r>
            <w:r w:rsidR="008C2287">
              <w:t>21.20.10.233</w:t>
            </w:r>
          </w:p>
          <w:p w:rsidR="007C3BF1" w:rsidRDefault="00D2608B">
            <w:pPr>
              <w:pStyle w:val="aff1"/>
              <w:rPr>
                <w:lang w:val="en-US"/>
              </w:rPr>
            </w:pPr>
          </w:p>
        </w:tc>
        <w:tc>
          <w:tcPr>
            <w:tcW w:w="3003" w:type="dxa"/>
            <w:shd w:val="clear" w:color="auto" w:fill="auto"/>
          </w:tcPr>
          <w:p w:rsidR="007C3BF1" w:rsidRDefault="00D2608B">
            <w:pPr>
              <w:pStyle w:val="aff1"/>
            </w:pPr>
            <w:r w:rsidR="008C2287">
              <w:t>Прегабалин*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01.21.02.10.01.01.03.01.01.01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Тиопентал натрия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01.21.02.10.02.01.05.04.01.01</w:t>
            </w:r>
            <w:r w:rsidR="008C2287">
              <w:rPr>
                <w:b/>
              </w:rPr>
              <w:t xml:space="preserve"> / </w:t>
            </w:r>
            <w:r w:rsidR="008C2287">
              <w:t>21.20.10.232</w:t>
            </w:r>
          </w:p>
          <w:p w:rsidR="007C3BF1" w:rsidRDefault="00D2608B">
            <w:pPr>
              <w:pStyle w:val="aff1"/>
              <w:rPr>
                <w:lang w:val="en-US"/>
              </w:rPr>
            </w:pPr>
          </w:p>
        </w:tc>
        <w:tc>
          <w:tcPr>
            <w:tcW w:w="3003" w:type="dxa"/>
            <w:shd w:val="clear" w:color="auto" w:fill="auto"/>
          </w:tcPr>
          <w:p w:rsidR="007C3BF1" w:rsidRDefault="00D2608B">
            <w:pPr>
              <w:pStyle w:val="aff1"/>
            </w:pPr>
            <w:r w:rsidR="008C2287">
              <w:t>Трамадол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1 000,00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01.21.02.13.01.05.01.03.01.01</w:t>
            </w:r>
            <w:r w:rsidR="008C2287">
              <w:rPr>
                <w:b/>
              </w:rPr>
              <w:t xml:space="preserve"> / </w:t>
            </w:r>
            <w:r w:rsidR="008C2287">
              <w:t>21.20.10.261</w:t>
            </w:r>
          </w:p>
          <w:p w:rsidR="007C3BF1" w:rsidRDefault="00D2608B">
            <w:pPr>
              <w:pStyle w:val="aff1"/>
              <w:rPr>
                <w:lang w:val="en-US"/>
              </w:rPr>
            </w:pPr>
          </w:p>
        </w:tc>
        <w:tc>
          <w:tcPr>
            <w:tcW w:w="3003" w:type="dxa"/>
            <w:shd w:val="clear" w:color="auto" w:fill="auto"/>
          </w:tcPr>
          <w:p w:rsidR="007C3BF1" w:rsidRDefault="00D2608B">
            <w:pPr>
              <w:pStyle w:val="aff1"/>
            </w:pPr>
            <w:r w:rsidR="008C2287">
              <w:t>Тропикамид*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24,00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Бромдигидрохлорфенилбензодиазепин (МНН)</w:t>
            </w:r>
            <w:r w:rsidRPr="000B5400" w:rsidR="008C2287">
              <w:t xml:space="preserve">, </w:t>
            </w:r>
            <w:r w:rsidR="005A4720">
              <w:t>количество</w:t>
            </w:r>
            <w:r w:rsidRPr="000B5400" w:rsidR="005A4720">
              <w:t>:</w:t>
            </w:r>
            <w:r w:rsidRPr="000B5400" w:rsidR="008C2287">
              <w:t xml:space="preserve"> </w:t>
            </w:r>
            <w:r w:rsidRPr="000B5400" w:rsidR="008C2287">
              <w:t>230,00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Бромдигидрохлорфенилбензодиазепин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Прегабалин* (МНН)</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Тиопентал натрия (МНН)</w:t>
            </w:r>
            <w:r w:rsidRPr="000B5400" w:rsidR="008C2287">
              <w:t xml:space="preserve">, </w:t>
            </w:r>
            <w:r w:rsidR="005A4720">
              <w:t>количество</w:t>
            </w:r>
            <w:r w:rsidRPr="000B5400" w:rsidR="005A4720">
              <w:t>:</w:t>
            </w:r>
            <w:r w:rsidRPr="000B5400" w:rsidR="008C2287">
              <w:t xml:space="preserve"> </w:t>
            </w:r>
            <w:r w:rsidRPr="000B5400" w:rsidR="008C2287">
              <w:t>26,00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Трамадол (МНН)</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Тропикамид* (МНН)</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(Сильнодействующие лекарственные средства, влияющие на нервную систему)</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(Сильнодействующие лекарственные средства, влияющие на нервную систему))</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Оплата поставленных лекарственных препаратов (Сильнодействующие лекарственные средства, влияющие на нервную систему)</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