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Булгадаров Тигран Артемович</w:t>
        <w:br/>
        <w:t>Директор</w:t>
        <w:br/>
        <w:t>Муниципальное автономное учреждение «Объединенная дирекция парков Богородского городского округа Московской области»</w:t>
        <w:br/>
        <w:t>«28» января 2022г.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организации (проведению) масленичных гуляний</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2022</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AB56AF">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3FBE69B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00604096">
        <w:rPr>
          <w:rFonts w:ascii="Times New Roman" w:hAnsi="Times New Roman" w:cs="Times New Roman"/>
          <w:color w:val="000000" w:themeColor="text1"/>
          <w:sz w:val="28"/>
          <w:szCs w:val="28"/>
        </w:rPr>
        <w:t xml:space="preserve"> </w:t>
      </w:r>
      <w:r w:rsidR="00604096" w:rsidRPr="00604096">
        <w:rPr>
          <w:rFonts w:ascii="Times New Roman" w:hAnsi="Times New Roman" w:cs="Times New Roman"/>
          <w:color w:val="000000" w:themeColor="text1"/>
          <w:sz w:val="28"/>
          <w:szCs w:val="28"/>
        </w:rPr>
        <w:t>(далее – законодательство о закупках)</w:t>
      </w:r>
      <w:r w:rsidR="00604096" w:rsidRPr="00604096">
        <w:rPr>
          <w:rFonts w:ascii="Times New Roman" w:eastAsia="Times New Roman" w:hAnsi="Times New Roman" w:cs="Times New Roman"/>
          <w:bCs/>
          <w:color w:val="000000" w:themeColor="text1"/>
          <w:kern w:val="32"/>
          <w:sz w:val="28"/>
          <w:szCs w:val="28"/>
        </w:rPr>
        <w:t>,</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2A1469D5"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w:t>
      </w:r>
      <w:r w:rsidRPr="00604096">
        <w:rPr>
          <w:rFonts w:ascii="Times New Roman" w:hAnsi="Times New Roman" w:cs="Times New Roman"/>
          <w:color w:val="00000A"/>
          <w:sz w:val="28"/>
        </w:rPr>
        <w:t xml:space="preserve">средствами </w:t>
      </w:r>
      <w:r w:rsidR="00604096" w:rsidRPr="00604096">
        <w:rPr>
          <w:rFonts w:ascii="Times New Roman" w:hAnsi="Times New Roman" w:cs="Times New Roman"/>
          <w:color w:val="00000A"/>
          <w:sz w:val="28"/>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04096">
        <w:rPr>
          <w:rFonts w:ascii="Times New Roman" w:hAnsi="Times New Roman" w:cs="Times New Roman"/>
          <w:color w:val="00000A"/>
          <w:sz w:val="28"/>
        </w:rPr>
        <w:t xml:space="preserve">(далее - ЕАСУЗ), если иное </w:t>
      </w:r>
      <w:r w:rsidR="00604096" w:rsidRPr="00604096">
        <w:rPr>
          <w:rFonts w:ascii="Times New Roman" w:hAnsi="Times New Roman" w:cs="Times New Roman"/>
          <w:color w:val="00000A"/>
          <w:sz w:val="28"/>
        </w:rPr>
        <w:t>прямо не установлено законодательством о закупках</w:t>
      </w:r>
      <w:r w:rsidRPr="005E3ED4">
        <w:rPr>
          <w:rFonts w:ascii="Times New Roman" w:hAnsi="Times New Roman" w:cs="Times New Roman"/>
          <w:color w:val="00000A"/>
          <w:sz w:val="28"/>
        </w:rPr>
        <w:t>.</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2198A051"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w:t>
      </w:r>
      <w:r w:rsidR="001C3325">
        <w:rPr>
          <w:rFonts w:ascii="Times New Roman" w:hAnsi="Times New Roman" w:cs="Times New Roman"/>
          <w:sz w:val="28"/>
          <w:szCs w:val="28"/>
        </w:rPr>
        <w:t xml:space="preserve">дному и более предмету закупки </w:t>
      </w:r>
      <w:r w:rsidRPr="004662EE">
        <w:rPr>
          <w:rFonts w:ascii="Times New Roman" w:hAnsi="Times New Roman" w:cs="Times New Roman"/>
          <w:sz w:val="28"/>
          <w:szCs w:val="28"/>
        </w:rPr>
        <w:t>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2D9C5E32"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w:t>
      </w:r>
      <w:r w:rsidR="001C3325">
        <w:rPr>
          <w:rFonts w:ascii="Times New Roman" w:hAnsi="Times New Roman" w:cs="Times New Roman"/>
          <w:sz w:val="28"/>
          <w:szCs w:val="28"/>
        </w:rPr>
        <w:t>решени</w:t>
      </w:r>
      <w:r w:rsidR="00DC4EB0">
        <w:rPr>
          <w:rFonts w:ascii="Times New Roman" w:hAnsi="Times New Roman" w:cs="Times New Roman"/>
          <w:sz w:val="28"/>
          <w:szCs w:val="28"/>
        </w:rPr>
        <w:t>е</w:t>
      </w:r>
      <w:r w:rsidRPr="00EB5C39">
        <w:rPr>
          <w:rFonts w:ascii="Times New Roman" w:hAnsi="Times New Roman" w:cs="Times New Roman"/>
          <w:sz w:val="28"/>
          <w:szCs w:val="28"/>
        </w:rPr>
        <w:t xml:space="preserve">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AB56AF">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AB56AF">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AB56AF">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AB56AF">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AB56AF">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AB56AF">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0E8C03E2"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w:t>
      </w:r>
      <w:r w:rsidR="00C26B10">
        <w:rPr>
          <w:rFonts w:ascii="Times New Roman" w:hAnsi="Times New Roman" w:cs="Times New Roman"/>
          <w:sz w:val="28"/>
          <w:szCs w:val="28"/>
        </w:rPr>
        <w:t xml:space="preserve"> и состав</w:t>
      </w:r>
      <w:r w:rsidRPr="00822D67">
        <w:rPr>
          <w:rFonts w:ascii="Times New Roman" w:hAnsi="Times New Roman" w:cs="Times New Roman"/>
          <w:sz w:val="28"/>
          <w:szCs w:val="28"/>
        </w:rPr>
        <w:t xml:space="preserve">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AB56AF">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AB56AF">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AB56AF">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AB56AF">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AB56AF">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AB56AF">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AB56AF">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AB56AF">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AB56AF">
      <w:pPr>
        <w:pStyle w:val="af9"/>
        <w:numPr>
          <w:ilvl w:val="1"/>
          <w:numId w:val="6"/>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AB56AF">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0419E75"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w:t>
      </w:r>
      <w:r w:rsidR="00E24BDB">
        <w:rPr>
          <w:rFonts w:ascii="Times New Roman" w:hAnsi="Times New Roman" w:cs="Times New Roman"/>
          <w:sz w:val="28"/>
          <w:szCs w:val="28"/>
        </w:rPr>
        <w:t xml:space="preserve"> безотзывн</w:t>
      </w:r>
      <w:r w:rsidR="00A66E9B">
        <w:rPr>
          <w:rFonts w:ascii="Times New Roman" w:hAnsi="Times New Roman" w:cs="Times New Roman"/>
          <w:sz w:val="28"/>
          <w:szCs w:val="28"/>
        </w:rPr>
        <w:t>ой</w:t>
      </w:r>
      <w:r w:rsidRPr="00810CA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AB56AF">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AB56AF">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AB56AF">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AB56AF">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E4EF87D" w:rsidR="007E4D8B" w:rsidRPr="00810CA3" w:rsidRDefault="007E4D8B" w:rsidP="00AB56AF">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009D68D2">
        <w:rPr>
          <w:rFonts w:ascii="Times New Roman" w:hAnsi="Times New Roman" w:cs="Times New Roman"/>
          <w:sz w:val="28"/>
          <w:szCs w:val="28"/>
        </w:rPr>
        <w:t>безотзывн</w:t>
      </w:r>
      <w:r w:rsidR="005023B1">
        <w:rPr>
          <w:rFonts w:ascii="Times New Roman" w:hAnsi="Times New Roman" w:cs="Times New Roman"/>
          <w:sz w:val="28"/>
          <w:szCs w:val="28"/>
        </w:rPr>
        <w:t>ой</w:t>
      </w:r>
      <w:r w:rsidR="009D68D2" w:rsidRPr="00810CA3">
        <w:rPr>
          <w:rFonts w:ascii="Times New Roman" w:hAnsi="Times New Roman" w:cs="Times New Roman"/>
          <w:sz w:val="28"/>
          <w:szCs w:val="28"/>
        </w:rPr>
        <w:t xml:space="preserve"> </w:t>
      </w:r>
      <w:r w:rsidRPr="00810CA3">
        <w:rPr>
          <w:rFonts w:ascii="Times New Roman" w:hAnsi="Times New Roman" w:cs="Times New Roman"/>
          <w:sz w:val="28"/>
          <w:szCs w:val="28"/>
        </w:rPr>
        <w:t>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w:t>
      </w:r>
      <w:r w:rsidR="00481DF4">
        <w:rPr>
          <w:rFonts w:ascii="Times New Roman" w:hAnsi="Times New Roman" w:cs="Times New Roman"/>
          <w:sz w:val="28"/>
          <w:szCs w:val="28"/>
        </w:rPr>
        <w:t xml:space="preserve">такую </w:t>
      </w:r>
      <w:r w:rsidRPr="00810CA3">
        <w:rPr>
          <w:rFonts w:ascii="Times New Roman" w:hAnsi="Times New Roman" w:cs="Times New Roman"/>
          <w:sz w:val="28"/>
          <w:szCs w:val="28"/>
        </w:rPr>
        <w:t>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AB56AF">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AB56AF">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w:t>
      </w:r>
      <w:r w:rsidRPr="008E3C81">
        <w:rPr>
          <w:rFonts w:ascii="Times New Roman" w:eastAsia="Times New Roman" w:hAnsi="Times New Roman"/>
          <w:sz w:val="28"/>
          <w:szCs w:val="28"/>
        </w:rPr>
        <w:lastRenderedPageBreak/>
        <w:t xml:space="preserve">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w:t>
      </w:r>
      <w:r w:rsidRPr="004642DB">
        <w:rPr>
          <w:rFonts w:ascii="Times New Roman" w:hAnsi="Times New Roman" w:cs="Times New Roman"/>
          <w:sz w:val="28"/>
          <w:szCs w:val="28"/>
        </w:rPr>
        <w:lastRenderedPageBreak/>
        <w:t xml:space="preserve">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AB56AF">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AB56AF">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333F0C15" w:rsidR="007E4D8B" w:rsidRPr="00EE24B5"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6103AB">
        <w:rPr>
          <w:sz w:val="28"/>
          <w:szCs w:val="28"/>
          <w:shd w:val="clear" w:color="auto" w:fill="FFFFFF" w:themeFill="background1"/>
        </w:rPr>
        <w:t xml:space="preserve"> </w:t>
      </w:r>
      <w:r w:rsidR="006103AB" w:rsidRPr="00EE24B5">
        <w:rPr>
          <w:sz w:val="28"/>
          <w:szCs w:val="28"/>
          <w:shd w:val="clear" w:color="auto" w:fill="FFFFFF" w:themeFill="background1"/>
        </w:rPr>
        <w:t xml:space="preserve">запроса котировок в электронной форме, </w:t>
      </w:r>
      <w:r w:rsidR="006103AB" w:rsidRPr="00EE24B5">
        <w:rPr>
          <w:rFonts w:eastAsia="Times New Roman"/>
          <w:sz w:val="28"/>
          <w:szCs w:val="28"/>
        </w:rPr>
        <w:t xml:space="preserve">иного участника такой закупки, признаваемым победителем запроса котировок в электронной форме в случае, </w:t>
      </w:r>
      <w:r w:rsidR="006103AB" w:rsidRPr="00EE24B5">
        <w:rPr>
          <w:rFonts w:eastAsia="Times New Roman"/>
          <w:sz w:val="28"/>
          <w:szCs w:val="28"/>
        </w:rPr>
        <w:lastRenderedPageBreak/>
        <w:t>предусмотренном абзацем 2 пункта 15.11 настоящего раздела документации</w:t>
      </w:r>
      <w:r w:rsidRPr="00EE24B5">
        <w:rPr>
          <w:sz w:val="28"/>
          <w:szCs w:val="28"/>
          <w:shd w:val="clear" w:color="auto" w:fill="FFFFFF" w:themeFill="background1"/>
        </w:rPr>
        <w:t xml:space="preserve"> Заказчика.</w:t>
      </w:r>
    </w:p>
    <w:p w14:paraId="123079EC"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AB56AF">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w:t>
      </w:r>
      <w:r w:rsidRPr="004D63A1">
        <w:rPr>
          <w:rFonts w:ascii="Times New Roman" w:eastAsiaTheme="minorHAnsi" w:hAnsi="Times New Roman" w:cs="Times New Roman"/>
          <w:sz w:val="28"/>
          <w:szCs w:val="28"/>
          <w:shd w:val="clear" w:color="auto" w:fill="FFFFFF" w:themeFill="background1"/>
          <w:lang w:eastAsia="en-US"/>
        </w:rPr>
        <w:lastRenderedPageBreak/>
        <w:t xml:space="preserve">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AB56AF">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lastRenderedPageBreak/>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40CF96F6" w:rsidR="007E4D8B" w:rsidRPr="008A0ED4"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xml:space="preserve">,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услуг по организации (проведению) масленичных гуляний</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техническим заданием;</w:t>
              <w:br/>
              <w:t>График оказания услуг: В соответствии с техническим заданием;</w:t>
              <w:br/>
              <w:t>Условия оказания услуг: В соответствии с техническим заданием</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368 651 (триста шестьдесят восемь тысяч шестьсот пятьдесят один) рубль 67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2022 - Средства муниципальных образований Московской области</w:t>
              <w:br/>
              <w:t/>
              <w:br/>
              <w:t>КБК: 909-0000-0000000000-244, 368 651 рубль 67 копеек</w:t>
              <w:br/>
              <w:t/>
              <w:br/>
              <w:t>ОКПД2: 93.29.29.000 Услуги зрелищно-развлекательные, не включенные в другие группировки;</w:t>
              <w:br/>
              <w:t/>
              <w:br/>
              <w:t>ОКВЭД2: 93.29.9 Деятельность зрелищно-развлекательная прочая, не включенная в другие группировки;</w:t>
              <w:br/>
              <w:t/>
              <w:br/>
              <w:t>Код КОЗ: 02.08.02.03 Услуги по организации праздничных мероприятий;</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за оказанные услуги производится Заказчиком после подписания Акта сдачи-приемки оказанных услуг, путем безналичного перечисления на расчетный счет Исполнителя денежных средств в течение 15 (пятнадцати) дней со дня подписания Заказчиком Акта сдачи-приемки оказанных услуг</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товаров/работ/услуг в составе заявки.</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1F7B857A"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оказания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«07» февраля 2022</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«11» февраля 2022 в 12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«07» февраля 2022</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«14» февраля 2022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lastRenderedPageBreak/>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44F6A2C0"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реквизиты для оформления банковской 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3"/>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433EFC84" w:rsidR="00977080" w:rsidRPr="00D6639E" w:rsidRDefault="006D2820" w:rsidP="00C07CD4">
      <w:pPr>
        <w:pStyle w:val="af9"/>
        <w:ind w:left="0" w:firstLine="567"/>
        <w:jc w:val="center"/>
        <w:rPr>
          <w:rStyle w:val="1a"/>
          <w:b w:val="0"/>
          <w:kern w:val="0"/>
          <w:sz w:val="24"/>
        </w:rPr>
      </w:pPr>
      <w:bookmarkStart w:id="425" w:name="_GoBack"/>
      <w:bookmarkEnd w:id="425"/>
      <w:r w:rsidRPr="006D2820">
        <w:rPr>
          <w:i/>
          <w:sz w:val="28"/>
        </w:rPr>
        <w:t>Обоснование прилагается отдельно</w:t>
      </w:r>
      <w:r w:rsidR="00D6639E">
        <w:rPr>
          <w:i/>
          <w:sz w:val="28"/>
        </w:rPr>
        <w:t>.</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192A7" w14:textId="77777777" w:rsidR="004C6661" w:rsidRDefault="004C6661">
      <w:r>
        <w:separator/>
      </w:r>
    </w:p>
  </w:endnote>
  <w:endnote w:type="continuationSeparator" w:id="0">
    <w:p w14:paraId="414282EE" w14:textId="77777777" w:rsidR="004C6661" w:rsidRDefault="004C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DB7C8" w14:textId="77777777" w:rsidR="004C6661" w:rsidRDefault="004C6661">
      <w:r>
        <w:separator/>
      </w:r>
    </w:p>
  </w:footnote>
  <w:footnote w:type="continuationSeparator" w:id="0">
    <w:p w14:paraId="3440C139" w14:textId="77777777" w:rsidR="004C6661" w:rsidRDefault="004C6661">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298EF7BC"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6D2820">
          <w:rPr>
            <w:rFonts w:ascii="Times New Roman" w:hAnsi="Times New Roman" w:cs="Times New Roman"/>
            <w:noProof/>
            <w:sz w:val="28"/>
            <w:szCs w:val="28"/>
          </w:rPr>
          <w:t>24</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1"/>
  </w:num>
  <w:num w:numId="4">
    <w:abstractNumId w:val="6"/>
  </w:num>
  <w:num w:numId="5">
    <w:abstractNumId w:val="2"/>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3"/>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4F99C1C-6CB9-4467-8F06-9B1C6E4CC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27</Pages>
  <Words>8000</Words>
  <Characters>45602</Characters>
  <Application>Microsoft Office Word</Application>
  <DocSecurity>0</DocSecurity>
  <Lines>380</Lines>
  <Paragraphs>106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53496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Igor</cp:lastModifiedBy>
  <cp:revision>213</cp:revision>
  <cp:lastPrinted>2020-02-28T13:52:00Z</cp:lastPrinted>
  <dcterms:created xsi:type="dcterms:W3CDTF">2020-05-25T07:56:00Z</dcterms:created>
  <dcterms:modified xsi:type="dcterms:W3CDTF">2021-11-24T13:58:00Z</dcterms:modified>
</cp:coreProperties>
</file>