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125019-21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реагентов для гематологического анализатора  Sismex XN-1000 и Sismex-300</w:t>
      </w:r>
    </w:p>
    <w:p w:rsidR="007C3BF1" w:rsidRDefault="008C2287">
      <w:pPr>
        <w:ind w:left="1418"/>
      </w:pPr>
      <w:r>
        <w:t xml:space="preserve">Цена </w:t>
      </w:r>
      <w:r>
        <w:t>договора</w:t>
      </w:r>
      <w:r>
        <w:t xml:space="preserve">, руб.: </w:t>
      </w:r>
      <w:r>
        <w:t>4 272 628,41</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01.21.01.05.04.07</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1,5-ангидроглюцитол ИВД, контрольный материал</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01.21.01.05.04.07</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1,5-ангидроглюцитол ИВД, контрольный материал</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01.21.01.05.04.07</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1,5-ангидроглюцитол ИВД, контрольный материал</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01.21.03.1075</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Депротеинизатор Cellclean</w:t>
            </w:r>
          </w:p>
        </w:tc>
        <w:tc>
          <w:tcPr>
            <w:tcW w:w="2430" w:type="dxa"/>
          </w:tcPr>
          <w:p w:rsidR="007C3BF1" w:rsidRDefault="008C2287">
            <w:pPr>
              <w:pStyle w:val="aff1"/>
            </w:pPr>
            <w:r>
              <w:t>(не указано)*</w:t>
            </w:r>
          </w:p>
        </w:tc>
        <w:tc>
          <w:tcPr>
            <w:tcW w:w="1654" w:type="dxa"/>
          </w:tcPr>
          <w:p w:rsidR="007C3BF1" w:rsidRDefault="00D2608B">
            <w:pPr>
              <w:pStyle w:val="aff1"/>
            </w:pPr>
            <w:r w:rsidR="008C2287">
              <w:t>9,00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36,00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01.21.03.1184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01.21.03.2507</w:t>
            </w:r>
            <w:r w:rsidR="008C2287">
              <w:rPr>
                <w:b/>
              </w:rPr>
              <w:t xml:space="preserve"> / </w:t>
            </w:r>
            <w:r w:rsidR="008C2287">
              <w:t>21.20.23.111</w:t>
            </w:r>
          </w:p>
          <w:p w:rsidR="007C3BF1" w:rsidRDefault="00D2608B">
            <w:pPr>
              <w:pStyle w:val="aff1"/>
              <w:rPr>
                <w:lang w:val="en-US"/>
              </w:rPr>
            </w:pPr>
          </w:p>
        </w:tc>
        <w:tc>
          <w:tcPr>
            <w:tcW w:w="3003" w:type="dxa"/>
            <w:shd w:val="clear" w:color="auto" w:fill="auto"/>
          </w:tcPr>
          <w:p w:rsidR="007C3BF1" w:rsidRDefault="00D2608B">
            <w:pPr>
              <w:pStyle w:val="aff1"/>
            </w:pPr>
            <w:r w:rsidR="008C2287">
              <w:t>Лизирующий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01.21.03.2507</w:t>
            </w:r>
            <w:r w:rsidR="008C2287">
              <w:rPr>
                <w:b/>
              </w:rPr>
              <w:t xml:space="preserve"> / </w:t>
            </w:r>
            <w:r w:rsidR="008C2287">
              <w:t>21.20.23.111</w:t>
            </w:r>
          </w:p>
          <w:p w:rsidR="007C3BF1" w:rsidRDefault="00D2608B">
            <w:pPr>
              <w:pStyle w:val="aff1"/>
              <w:rPr>
                <w:lang w:val="en-US"/>
              </w:rPr>
            </w:pPr>
          </w:p>
        </w:tc>
        <w:tc>
          <w:tcPr>
            <w:tcW w:w="3003" w:type="dxa"/>
            <w:shd w:val="clear" w:color="auto" w:fill="auto"/>
          </w:tcPr>
          <w:p w:rsidR="007C3BF1" w:rsidRDefault="00D2608B">
            <w:pPr>
              <w:pStyle w:val="aff1"/>
            </w:pPr>
            <w:r w:rsidR="008C2287">
              <w:t>Лизирующий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01.21.03.2507</w:t>
            </w:r>
            <w:r w:rsidR="008C2287">
              <w:rPr>
                <w:b/>
              </w:rPr>
              <w:t xml:space="preserve"> / </w:t>
            </w:r>
            <w:r w:rsidR="008C2287">
              <w:t>21.20.23.111</w:t>
            </w:r>
          </w:p>
          <w:p w:rsidR="007C3BF1" w:rsidRDefault="00D2608B">
            <w:pPr>
              <w:pStyle w:val="aff1"/>
              <w:rPr>
                <w:lang w:val="en-US"/>
              </w:rPr>
            </w:pPr>
          </w:p>
        </w:tc>
        <w:tc>
          <w:tcPr>
            <w:tcW w:w="3003" w:type="dxa"/>
            <w:shd w:val="clear" w:color="auto" w:fill="auto"/>
          </w:tcPr>
          <w:p w:rsidR="007C3BF1" w:rsidRDefault="00D2608B">
            <w:pPr>
              <w:pStyle w:val="aff1"/>
            </w:pPr>
            <w:r w:rsidR="008C2287">
              <w:t>Лизирующий реагент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7,00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01.21.03.3414</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Набор образцов контрольного материала для контроля результатов исследования крови на полу- и автоматических гематологических анализаторах «Гематологический контроль 14-8»</w:t>
            </w:r>
          </w:p>
        </w:tc>
        <w:tc>
          <w:tcPr>
            <w:tcW w:w="2430" w:type="dxa"/>
          </w:tcPr>
          <w:p w:rsidR="007C3BF1" w:rsidRDefault="008C2287">
            <w:pPr>
              <w:pStyle w:val="aff1"/>
            </w:pPr>
            <w:r>
              <w:t>(не указано)*</w:t>
            </w:r>
          </w:p>
        </w:tc>
        <w:tc>
          <w:tcPr>
            <w:tcW w:w="1654" w:type="dxa"/>
          </w:tcPr>
          <w:p w:rsidR="007C3BF1" w:rsidRDefault="00D2608B">
            <w:pPr>
              <w:pStyle w:val="aff1"/>
            </w:pPr>
            <w:r w:rsidR="008C2287">
              <w:t>12,00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01.21.03.5803</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Реагент-краситель флюоресцентый для окрашивания мазков (ТВ Fluorescent Stain Kit T, TB Fluorescent Stain Kit M)</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01.21.03.5803</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Реагент-краситель флюоресцентый для окрашивания мазков (ТВ Fluorescent Stain Kit T, TB Fluorescent Stain Kit M)</w:t>
            </w:r>
          </w:p>
        </w:tc>
        <w:tc>
          <w:tcPr>
            <w:tcW w:w="2430" w:type="dxa"/>
          </w:tcPr>
          <w:p w:rsidR="007C3BF1" w:rsidRDefault="008C2287">
            <w:pPr>
              <w:pStyle w:val="aff1"/>
            </w:pPr>
            <w:r>
              <w:t>(не указано)*</w:t>
            </w:r>
          </w:p>
        </w:tc>
        <w:tc>
          <w:tcPr>
            <w:tcW w:w="1654" w:type="dxa"/>
          </w:tcPr>
          <w:p w:rsidR="007C3BF1" w:rsidRDefault="00D2608B">
            <w:pPr>
              <w:pStyle w:val="aff1"/>
            </w:pPr>
            <w:r w:rsidR="008C2287">
              <w:t>7,00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01.21.03.5803</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Реагент-краситель флюоресцентый для окрашивания мазков (ТВ Fluorescent Stain Kit T, TB Fluorescent Stain Kit M)</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реагентов для гематологического анализатора  Sismex XN-1000 и Sismex-300</w:t>
            </w:r>
          </w:p>
        </w:tc>
        <w:tc>
          <w:tcPr>
            <w:tcW w:w="959" w:type="pct"/>
          </w:tcPr>
          <w:p w:rsidRPr="000B5400" w:rsidR="007C3BF1" w:rsidP="000B5400" w:rsidRDefault="00D2608B">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1,5-ангидроглюцитол ИВД, контрольный материал</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1,5-ангидроглюцитол ИВД, контрольный материал</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1,5-ангидроглюцитол ИВД, контрольный материал</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Депротеинизатор Cellclean</w:t>
            </w:r>
            <w:r w:rsidRPr="000B5400" w:rsidR="008C2287">
              <w:t xml:space="preserve">, </w:t>
            </w:r>
            <w:r w:rsidR="005A4720">
              <w:t>количество</w:t>
            </w:r>
            <w:r w:rsidRPr="000B5400" w:rsidR="005A4720">
              <w:t>:</w:t>
            </w:r>
            <w:r w:rsidRPr="000B5400" w:rsidR="008C2287">
              <w:t xml:space="preserve"> </w:t>
            </w:r>
            <w:r w:rsidRPr="000B5400" w:rsidR="008C2287">
              <w:t>9,00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36,00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Лизирующий реагент</w:t>
            </w:r>
            <w:r w:rsidRPr="000B5400" w:rsidR="008C2287">
              <w:t xml:space="preserve">, </w:t>
            </w:r>
            <w:r w:rsidR="005A4720">
              <w:t>количество</w:t>
            </w:r>
            <w:r w:rsidRPr="000B5400" w:rsidR="005A4720">
              <w:t>:</w:t>
            </w:r>
            <w:r w:rsidRPr="000B5400" w:rsidR="008C2287">
              <w:t xml:space="preserve"> </w:t>
            </w:r>
            <w:r w:rsidRPr="000B5400" w:rsidR="008C2287">
              <w:t>7,00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Лизирующий реагент</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Лизирующий реагент</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Набор образцов контрольного материала для контроля результатов исследования крови на полу- и автоматических гематологических анализаторах «Гематологический контроль 14-8»</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Реагент-краситель флюоресцентый для окрашивания мазков (ТВ Fluorescent Stain Kit T, TB Fluorescent Stain Kit M)</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Реагент-краситель флюоресцентый для окрашивания мазков (ТВ Fluorescent Stain Kit T, TB Fluorescent Stain Kit M)</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Реагент-краситель флюоресцентый для окрашивания мазков (ТВ Fluorescent Stain Kit T, TB Fluorescent Stain Kit M)</w:t>
            </w:r>
            <w:r w:rsidRPr="000B5400" w:rsidR="008C2287">
              <w:t xml:space="preserve">, </w:t>
            </w:r>
            <w:r w:rsidR="005A4720">
              <w:t>количество</w:t>
            </w:r>
            <w:r w:rsidRPr="000B5400" w:rsidR="005A4720">
              <w:t>:</w:t>
            </w:r>
            <w:r w:rsidRPr="000B5400" w:rsidR="008C2287">
              <w:t xml:space="preserve"> </w:t>
            </w:r>
            <w:r w:rsidRPr="000B5400" w:rsidR="008C2287">
              <w:t>7,00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поставленных реагентов для гематологического анализатора  Sismex XN-1000 и Sismex-300</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реагентов для гематологического анализатора  Sismex XN-1000 и Sismex-300)</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поставленных реагентов для гематологического анализатора  Sismex XN-1000 и Sismex-300</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реагентов для гематологического анализатора  Sismex XN-1000 и Sismex-300</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реагентов для гематологического анализатора  Sismex XN-1000 и Sismex-300</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реагентов для гематологического анализатора  Sismex XN-1000 и Sismex-300</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реагентов для гематологического анализатора  Sismex XN-1000 и Sismex-300</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реагентов для гематологического анализатора  Sismex XN-1000 и Sismex-300</w:t>
            </w:r>
          </w:p>
        </w:tc>
        <w:tc>
          <w:tcPr>
            <w:tcW w:w="679" w:type="pct"/>
            <w:shd w:val="clear" w:color="auto" w:fill="auto"/>
          </w:tcPr>
          <w:p w:rsidR="007C3BF1" w:rsidRDefault="00D2608B">
            <w:pPr>
              <w:pStyle w:val="aff1"/>
              <w:jc w:val="right"/>
            </w:pPr>
            <w:r w:rsidR="008C2287">
              <w:t>5 000,00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реагентов для гематологического анализатора  Sismex XN-1000 и Sismex-300</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реагентов для гематологического анализатора  Sismex XN-1000 и Sismex-300</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реагентов для гематологического анализатора  Sismex XN-1000 и Sismex-300</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реагентов для гематологического анализатора  Sismex XN-1000 и Sismex-300</w:t>
            </w:r>
          </w:p>
        </w:tc>
        <w:tc>
          <w:tcPr>
            <w:tcW w:w="679" w:type="pct"/>
            <w:shd w:val="clear" w:color="auto" w:fill="auto"/>
          </w:tcPr>
          <w:p w:rsidR="007C3BF1" w:rsidRDefault="00D2608B">
            <w:pPr>
              <w:pStyle w:val="aff1"/>
              <w:jc w:val="right"/>
            </w:pPr>
            <w:r w:rsidR="008C2287">
              <w:t>5 000,00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