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B5A75" w14:textId="77777777" w:rsidR="00783AAA" w:rsidRPr="00553ED3" w:rsidRDefault="00783AAA" w:rsidP="00783AAA">
      <w:pPr>
        <w:pStyle w:val="a3"/>
        <w:autoSpaceDE w:val="0"/>
        <w:ind w:left="5670"/>
      </w:pPr>
      <w:r w:rsidRPr="00553ED3">
        <w:t>Приложение №4</w:t>
      </w:r>
    </w:p>
    <w:p w14:paraId="710A10AB" w14:textId="77777777" w:rsidR="00783AAA" w:rsidRPr="00553ED3" w:rsidRDefault="00783AAA" w:rsidP="00783AAA">
      <w:pPr>
        <w:ind w:left="5670"/>
      </w:pPr>
      <w:r w:rsidRPr="00553ED3">
        <w:t xml:space="preserve">к извещению о проведении запроса котировок в электронной форме </w:t>
      </w:r>
    </w:p>
    <w:p w14:paraId="2A2E6BFB" w14:textId="77777777" w:rsidR="00783AAA" w:rsidRPr="00553ED3" w:rsidRDefault="00783AAA" w:rsidP="00783AAA">
      <w:pPr>
        <w:widowControl w:val="0"/>
        <w:ind w:left="5670"/>
      </w:pPr>
    </w:p>
    <w:p w14:paraId="51F13966" w14:textId="2E223257" w:rsidR="00783AAA" w:rsidRPr="00553ED3" w:rsidRDefault="00553ED3" w:rsidP="00783AAA">
      <w:pPr>
        <w:widowControl w:val="0"/>
        <w:jc w:val="center"/>
        <w:rPr>
          <w:b/>
        </w:rPr>
      </w:pPr>
      <w:r w:rsidRPr="00553ED3">
        <w:rPr>
          <w:b/>
          <w:lang w:val="en-US"/>
        </w:rPr>
        <w:t>XII</w:t>
      </w:r>
      <w:r w:rsidR="00783AAA" w:rsidRPr="00553ED3">
        <w:rPr>
          <w:b/>
        </w:rPr>
        <w:t>. ОБОСНОВАНИЕ НАЧАЛЬНОЙ (МАКСИМАЛЬНОЙ) ЦЕНЫ</w:t>
      </w:r>
    </w:p>
    <w:p w14:paraId="2E33E741" w14:textId="77777777" w:rsidR="00783AAA" w:rsidRPr="00553ED3" w:rsidRDefault="00783AAA" w:rsidP="00783AAA">
      <w:pPr>
        <w:widowControl w:val="0"/>
        <w:autoSpaceDE w:val="0"/>
        <w:autoSpaceDN w:val="0"/>
        <w:adjustRightInd w:val="0"/>
        <w:jc w:val="center"/>
        <w:rPr>
          <w:rFonts w:eastAsia="Calibri"/>
          <w:lang w:eastAsia="en-US"/>
        </w:rPr>
      </w:pPr>
      <w:r w:rsidRPr="00553ED3">
        <w:rPr>
          <w:rFonts w:eastAsia="Calibri"/>
          <w:lang w:eastAsia="en-US"/>
        </w:rPr>
        <w:t xml:space="preserve">                                     </w:t>
      </w:r>
    </w:p>
    <w:p w14:paraId="183B835B" w14:textId="77777777" w:rsidR="00783AAA" w:rsidRPr="00553ED3" w:rsidRDefault="00783AAA" w:rsidP="00783AAA">
      <w:pPr>
        <w:widowControl w:val="0"/>
        <w:autoSpaceDE w:val="0"/>
        <w:autoSpaceDN w:val="0"/>
        <w:adjustRightInd w:val="0"/>
        <w:jc w:val="center"/>
        <w:rPr>
          <w:rFonts w:eastAsia="Calibri"/>
          <w:lang w:eastAsia="en-US"/>
        </w:rPr>
      </w:pPr>
    </w:p>
    <w:tbl>
      <w:tblPr>
        <w:tblpPr w:leftFromText="180" w:rightFromText="180" w:vertAnchor="text" w:tblpY="1"/>
        <w:tblOverlap w:val="never"/>
        <w:tblW w:w="12351" w:type="dxa"/>
        <w:tblLayout w:type="fixed"/>
        <w:tblCellMar>
          <w:left w:w="0" w:type="dxa"/>
          <w:right w:w="0" w:type="dxa"/>
        </w:tblCellMar>
        <w:tblLook w:val="0000" w:firstRow="0" w:lastRow="0" w:firstColumn="0" w:lastColumn="0" w:noHBand="0" w:noVBand="0"/>
      </w:tblPr>
      <w:tblGrid>
        <w:gridCol w:w="2712"/>
        <w:gridCol w:w="1276"/>
        <w:gridCol w:w="1843"/>
        <w:gridCol w:w="992"/>
        <w:gridCol w:w="851"/>
        <w:gridCol w:w="2097"/>
        <w:gridCol w:w="2513"/>
        <w:gridCol w:w="67"/>
      </w:tblGrid>
      <w:tr w:rsidR="00783AAA" w:rsidRPr="00553ED3" w14:paraId="127093D5" w14:textId="77777777" w:rsidTr="00960771">
        <w:tc>
          <w:tcPr>
            <w:tcW w:w="6823"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3E2AEC43" w14:textId="77777777" w:rsidR="00783AAA" w:rsidRPr="00553ED3" w:rsidRDefault="00783AAA" w:rsidP="00960771">
            <w:pPr>
              <w:widowControl w:val="0"/>
              <w:autoSpaceDE w:val="0"/>
              <w:autoSpaceDN w:val="0"/>
              <w:adjustRightInd w:val="0"/>
              <w:rPr>
                <w:sz w:val="20"/>
                <w:szCs w:val="20"/>
              </w:rPr>
            </w:pPr>
            <w:r w:rsidRPr="00553ED3">
              <w:t xml:space="preserve">Основные характеристики объекта закупки                                                                           </w:t>
            </w:r>
          </w:p>
        </w:tc>
        <w:tc>
          <w:tcPr>
            <w:tcW w:w="5528"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A712A4C" w14:textId="216D93AC" w:rsidR="00783AAA" w:rsidRPr="00553ED3" w:rsidRDefault="00553ED3" w:rsidP="00960771">
            <w:pPr>
              <w:widowControl w:val="0"/>
              <w:autoSpaceDE w:val="0"/>
              <w:autoSpaceDN w:val="0"/>
              <w:adjustRightInd w:val="0"/>
              <w:rPr>
                <w:b/>
              </w:rPr>
            </w:pPr>
            <w:r w:rsidRPr="00553ED3">
              <w:t>Обеспечение учебными комплектами для реализации федерального государственного образовательного стандарта дошкольного образования</w:t>
            </w:r>
            <w:r>
              <w:t xml:space="preserve"> </w:t>
            </w:r>
            <w:r w:rsidR="00783AAA" w:rsidRPr="00553ED3">
              <w:t>МАДОУ д/с КВ №8 «Росинка»</w:t>
            </w:r>
          </w:p>
        </w:tc>
      </w:tr>
      <w:tr w:rsidR="00783AAA" w:rsidRPr="00553ED3" w14:paraId="06CFC801" w14:textId="77777777" w:rsidTr="00960771">
        <w:tc>
          <w:tcPr>
            <w:tcW w:w="6823"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3E40D47" w14:textId="77777777" w:rsidR="00783AAA" w:rsidRPr="00553ED3" w:rsidRDefault="00783AAA" w:rsidP="00960771">
            <w:pPr>
              <w:widowControl w:val="0"/>
              <w:autoSpaceDE w:val="0"/>
              <w:autoSpaceDN w:val="0"/>
              <w:adjustRightInd w:val="0"/>
              <w:rPr>
                <w:sz w:val="20"/>
                <w:szCs w:val="20"/>
              </w:rPr>
            </w:pPr>
            <w:r w:rsidRPr="00553ED3">
              <w:t xml:space="preserve">Используемый метод определения НМЦД </w:t>
            </w:r>
          </w:p>
        </w:tc>
        <w:tc>
          <w:tcPr>
            <w:tcW w:w="5528"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EDE076D" w14:textId="77777777" w:rsidR="00783AAA" w:rsidRPr="00553ED3" w:rsidRDefault="00783AAA" w:rsidP="00960771">
            <w:pPr>
              <w:widowControl w:val="0"/>
              <w:autoSpaceDE w:val="0"/>
              <w:autoSpaceDN w:val="0"/>
              <w:adjustRightInd w:val="0"/>
              <w:rPr>
                <w:sz w:val="20"/>
                <w:szCs w:val="20"/>
              </w:rPr>
            </w:pPr>
            <w:r w:rsidRPr="00553ED3">
              <w:t>Метод сопоставимых рыночных цен (анализа рынка)</w:t>
            </w:r>
            <w:r w:rsidRPr="00553ED3">
              <w:br/>
              <w:t xml:space="preserve">В соответствии с принципами формирования начальной (максимальной) цены договоров.                                                                                                                                                                                                                                                                                                                                                                                                                                                                                                                                                                                                                                                                                                    </w:t>
            </w:r>
          </w:p>
        </w:tc>
      </w:tr>
      <w:tr w:rsidR="00783AAA" w:rsidRPr="00553ED3" w14:paraId="012814A4" w14:textId="77777777" w:rsidTr="00960771">
        <w:tc>
          <w:tcPr>
            <w:tcW w:w="6823"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C3874F3" w14:textId="77777777" w:rsidR="00783AAA" w:rsidRPr="00553ED3" w:rsidRDefault="00783AAA" w:rsidP="00960771">
            <w:pPr>
              <w:widowControl w:val="0"/>
              <w:autoSpaceDE w:val="0"/>
              <w:autoSpaceDN w:val="0"/>
              <w:adjustRightInd w:val="0"/>
              <w:rPr>
                <w:sz w:val="20"/>
                <w:szCs w:val="20"/>
              </w:rPr>
            </w:pPr>
            <w:r w:rsidRPr="00553ED3">
              <w:t xml:space="preserve">Расчет НМЦД                     </w:t>
            </w:r>
          </w:p>
        </w:tc>
        <w:tc>
          <w:tcPr>
            <w:tcW w:w="5528"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4CEB7D05" w14:textId="5ADC3214" w:rsidR="00783AAA" w:rsidRPr="00553ED3" w:rsidRDefault="0030710A" w:rsidP="00960771">
            <w:pPr>
              <w:rPr>
                <w:sz w:val="20"/>
                <w:szCs w:val="20"/>
              </w:rPr>
            </w:pPr>
            <w:r w:rsidRPr="0030710A">
              <w:t>137 400,00</w:t>
            </w:r>
            <w:r>
              <w:t xml:space="preserve"> </w:t>
            </w:r>
            <w:r w:rsidR="00783AAA" w:rsidRPr="00553ED3">
              <w:t>(</w:t>
            </w:r>
            <w:r>
              <w:t>сто тридцать семь тысяч четыреста</w:t>
            </w:r>
            <w:r w:rsidR="00783AAA" w:rsidRPr="00553ED3">
              <w:t>) рублей 00 копеек</w:t>
            </w:r>
          </w:p>
        </w:tc>
      </w:tr>
      <w:tr w:rsidR="00783AAA" w:rsidRPr="00553ED3" w14:paraId="6D8FF08A" w14:textId="77777777" w:rsidTr="00960771">
        <w:trPr>
          <w:trHeight w:val="241"/>
        </w:trPr>
        <w:tc>
          <w:tcPr>
            <w:tcW w:w="12351"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79AC99A9" w14:textId="084F871E" w:rsidR="00783AAA" w:rsidRPr="00553ED3" w:rsidRDefault="00783AAA" w:rsidP="00960771">
            <w:pPr>
              <w:widowControl w:val="0"/>
              <w:autoSpaceDE w:val="0"/>
              <w:autoSpaceDN w:val="0"/>
              <w:adjustRightInd w:val="0"/>
              <w:rPr>
                <w:sz w:val="20"/>
                <w:szCs w:val="20"/>
              </w:rPr>
            </w:pPr>
            <w:r w:rsidRPr="00553ED3">
              <w:t xml:space="preserve">Дата подготовки обоснования НМЦД: </w:t>
            </w:r>
            <w:r w:rsidR="0030710A">
              <w:t>08</w:t>
            </w:r>
            <w:r w:rsidRPr="00553ED3">
              <w:t>.</w:t>
            </w:r>
            <w:r w:rsidR="0030710A">
              <w:t>04</w:t>
            </w:r>
            <w:r w:rsidRPr="00553ED3">
              <w:t>.202</w:t>
            </w:r>
            <w:r w:rsidR="0030710A">
              <w:t>1</w:t>
            </w:r>
          </w:p>
        </w:tc>
      </w:tr>
      <w:tr w:rsidR="00783AAA" w:rsidRPr="00553ED3" w14:paraId="4C978671" w14:textId="77777777" w:rsidTr="00960771">
        <w:trPr>
          <w:trHeight w:val="230"/>
        </w:trPr>
        <w:tc>
          <w:tcPr>
            <w:tcW w:w="12351"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460BC529" w14:textId="77777777" w:rsidR="00783AAA" w:rsidRPr="00553ED3" w:rsidRDefault="00783AAA" w:rsidP="00960771">
            <w:pPr>
              <w:widowControl w:val="0"/>
              <w:autoSpaceDE w:val="0"/>
              <w:autoSpaceDN w:val="0"/>
              <w:adjustRightInd w:val="0"/>
              <w:spacing w:before="100"/>
              <w:jc w:val="center"/>
              <w:rPr>
                <w:sz w:val="20"/>
                <w:szCs w:val="20"/>
              </w:rPr>
            </w:pPr>
            <w:r w:rsidRPr="00553ED3">
              <w:rPr>
                <w:b/>
                <w:bCs/>
                <w:sz w:val="20"/>
                <w:szCs w:val="20"/>
              </w:rPr>
              <w:t xml:space="preserve">Расчет начальной (максимальной) цены договора методом сопоставимых рыночных цен (анализа </w:t>
            </w:r>
            <w:proofErr w:type="gramStart"/>
            <w:r w:rsidRPr="00553ED3">
              <w:rPr>
                <w:b/>
                <w:bCs/>
                <w:sz w:val="20"/>
                <w:szCs w:val="20"/>
              </w:rPr>
              <w:t>рынка)</w:t>
            </w:r>
            <w:r w:rsidRPr="00553ED3">
              <w:rPr>
                <w:sz w:val="20"/>
                <w:szCs w:val="20"/>
              </w:rPr>
              <w:t xml:space="preserve">   </w:t>
            </w:r>
            <w:proofErr w:type="gramEnd"/>
            <w:r w:rsidRPr="00553ED3">
              <w:rPr>
                <w:sz w:val="20"/>
                <w:szCs w:val="20"/>
              </w:rPr>
              <w:t xml:space="preserve">                                                                                                                                                                                      </w:t>
            </w:r>
          </w:p>
        </w:tc>
      </w:tr>
      <w:tr w:rsidR="00960771" w:rsidRPr="00553ED3" w14:paraId="3265BDA3" w14:textId="77777777" w:rsidTr="00553ED3">
        <w:trPr>
          <w:gridAfter w:val="1"/>
          <w:wAfter w:w="67" w:type="dxa"/>
        </w:trPr>
        <w:tc>
          <w:tcPr>
            <w:tcW w:w="271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C0D8101" w14:textId="77777777" w:rsidR="00960771" w:rsidRPr="00553ED3" w:rsidRDefault="00960771" w:rsidP="00960771">
            <w:pPr>
              <w:widowControl w:val="0"/>
              <w:autoSpaceDE w:val="0"/>
              <w:autoSpaceDN w:val="0"/>
              <w:adjustRightInd w:val="0"/>
              <w:spacing w:before="100"/>
              <w:rPr>
                <w:sz w:val="20"/>
                <w:szCs w:val="20"/>
              </w:rPr>
            </w:pPr>
            <w:r w:rsidRPr="00553ED3">
              <w:rPr>
                <w:sz w:val="20"/>
                <w:szCs w:val="20"/>
              </w:rPr>
              <w:t xml:space="preserve">Наименование товаров, работ, услуг                                                               </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D1AE90A" w14:textId="77777777" w:rsidR="00960771" w:rsidRPr="00553ED3" w:rsidRDefault="00960771" w:rsidP="00960771">
            <w:pPr>
              <w:widowControl w:val="0"/>
              <w:autoSpaceDE w:val="0"/>
              <w:autoSpaceDN w:val="0"/>
              <w:adjustRightInd w:val="0"/>
              <w:spacing w:before="100"/>
              <w:rPr>
                <w:sz w:val="20"/>
                <w:szCs w:val="20"/>
              </w:rPr>
            </w:pPr>
            <w:r w:rsidRPr="00553ED3">
              <w:rPr>
                <w:sz w:val="20"/>
                <w:szCs w:val="20"/>
              </w:rPr>
              <w:t xml:space="preserve">Количество (объем) продукции                                                    </w:t>
            </w:r>
          </w:p>
        </w:tc>
        <w:tc>
          <w:tcPr>
            <w:tcW w:w="18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C6B1134" w14:textId="2CBC1116" w:rsidR="00960771" w:rsidRPr="00553ED3" w:rsidRDefault="00960771" w:rsidP="00960771">
            <w:pPr>
              <w:widowControl w:val="0"/>
              <w:autoSpaceDE w:val="0"/>
              <w:autoSpaceDN w:val="0"/>
              <w:adjustRightInd w:val="0"/>
              <w:spacing w:before="100"/>
              <w:rPr>
                <w:sz w:val="20"/>
                <w:szCs w:val="20"/>
              </w:rPr>
            </w:pPr>
            <w:r w:rsidRPr="00553ED3">
              <w:rPr>
                <w:sz w:val="20"/>
                <w:szCs w:val="20"/>
              </w:rPr>
              <w:t>Стоимость продукции, указанная в источнике №1, (руб.)</w:t>
            </w:r>
          </w:p>
        </w:tc>
        <w:tc>
          <w:tcPr>
            <w:tcW w:w="1843"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27FD94C" w14:textId="3143251C" w:rsidR="00960771" w:rsidRPr="00553ED3" w:rsidRDefault="00960771" w:rsidP="00960771">
            <w:pPr>
              <w:widowControl w:val="0"/>
              <w:autoSpaceDE w:val="0"/>
              <w:autoSpaceDN w:val="0"/>
              <w:adjustRightInd w:val="0"/>
              <w:spacing w:before="100"/>
              <w:rPr>
                <w:sz w:val="20"/>
                <w:szCs w:val="20"/>
              </w:rPr>
            </w:pPr>
            <w:r w:rsidRPr="00553ED3">
              <w:rPr>
                <w:sz w:val="20"/>
                <w:szCs w:val="20"/>
              </w:rPr>
              <w:t>Стоимость продукции, указанная в источнике №2, (руб.)</w:t>
            </w:r>
          </w:p>
        </w:tc>
        <w:tc>
          <w:tcPr>
            <w:tcW w:w="209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DC0178B" w14:textId="7A4A62C7" w:rsidR="00960771" w:rsidRPr="00553ED3" w:rsidRDefault="00960771" w:rsidP="00960771">
            <w:pPr>
              <w:widowControl w:val="0"/>
              <w:autoSpaceDE w:val="0"/>
              <w:autoSpaceDN w:val="0"/>
              <w:adjustRightInd w:val="0"/>
              <w:spacing w:before="100"/>
              <w:rPr>
                <w:sz w:val="20"/>
                <w:szCs w:val="20"/>
              </w:rPr>
            </w:pPr>
            <w:r w:rsidRPr="00553ED3">
              <w:rPr>
                <w:sz w:val="20"/>
                <w:szCs w:val="20"/>
              </w:rPr>
              <w:t>Стоимость продукции, указанная в источнике №3, (руб.)</w:t>
            </w:r>
          </w:p>
        </w:tc>
        <w:tc>
          <w:tcPr>
            <w:tcW w:w="251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CC310BC" w14:textId="77777777" w:rsidR="00960771" w:rsidRPr="00553ED3" w:rsidRDefault="00960771" w:rsidP="00960771">
            <w:pPr>
              <w:widowControl w:val="0"/>
              <w:autoSpaceDE w:val="0"/>
              <w:autoSpaceDN w:val="0"/>
              <w:adjustRightInd w:val="0"/>
              <w:spacing w:before="100"/>
              <w:jc w:val="center"/>
              <w:rPr>
                <w:sz w:val="20"/>
                <w:szCs w:val="20"/>
              </w:rPr>
            </w:pPr>
            <w:r w:rsidRPr="00553ED3">
              <w:rPr>
                <w:sz w:val="20"/>
                <w:szCs w:val="20"/>
              </w:rPr>
              <w:t xml:space="preserve">НМЦД (руб.)                  </w:t>
            </w:r>
            <w:r w:rsidRPr="00553ED3">
              <w:rPr>
                <w:noProof/>
                <w:sz w:val="20"/>
                <w:szCs w:val="20"/>
              </w:rPr>
              <w:drawing>
                <wp:inline distT="0" distB="0" distL="0" distR="0" wp14:anchorId="5DF886C2" wp14:editId="22569F90">
                  <wp:extent cx="1587500" cy="61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7500" cy="615950"/>
                          </a:xfrm>
                          <a:prstGeom prst="rect">
                            <a:avLst/>
                          </a:prstGeom>
                          <a:noFill/>
                          <a:ln>
                            <a:noFill/>
                          </a:ln>
                        </pic:spPr>
                      </pic:pic>
                    </a:graphicData>
                  </a:graphic>
                </wp:inline>
              </w:drawing>
            </w:r>
          </w:p>
        </w:tc>
      </w:tr>
      <w:tr w:rsidR="00960771" w:rsidRPr="00553ED3" w14:paraId="1D45708C" w14:textId="77777777" w:rsidTr="00553ED3">
        <w:trPr>
          <w:gridAfter w:val="1"/>
          <w:wAfter w:w="67" w:type="dxa"/>
          <w:trHeight w:val="999"/>
        </w:trPr>
        <w:tc>
          <w:tcPr>
            <w:tcW w:w="271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428D8AE" w14:textId="5338D977" w:rsidR="00960771" w:rsidRPr="00553ED3" w:rsidRDefault="0030710A" w:rsidP="00960771">
            <w:pPr>
              <w:widowControl w:val="0"/>
              <w:autoSpaceDE w:val="0"/>
              <w:autoSpaceDN w:val="0"/>
              <w:adjustRightInd w:val="0"/>
              <w:spacing w:before="100"/>
              <w:rPr>
                <w:sz w:val="20"/>
                <w:szCs w:val="20"/>
              </w:rPr>
            </w:pPr>
            <w:r>
              <w:t>Комплект развития двигательной активности</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E0D431C" w14:textId="3A6DF38E" w:rsidR="00960771" w:rsidRPr="00553ED3" w:rsidRDefault="0030710A" w:rsidP="00960771">
            <w:pPr>
              <w:spacing w:before="150" w:after="150"/>
              <w:jc w:val="right"/>
              <w:rPr>
                <w:color w:val="000000"/>
                <w:sz w:val="27"/>
                <w:szCs w:val="27"/>
              </w:rPr>
            </w:pPr>
            <w:r>
              <w:rPr>
                <w:color w:val="000000"/>
                <w:sz w:val="27"/>
                <w:szCs w:val="27"/>
              </w:rPr>
              <w:t>6</w:t>
            </w:r>
          </w:p>
        </w:tc>
        <w:tc>
          <w:tcPr>
            <w:tcW w:w="18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4DD44FFB" w14:textId="5543B3E2" w:rsidR="00960771" w:rsidRPr="00553ED3" w:rsidRDefault="0030710A" w:rsidP="00960771">
            <w:pPr>
              <w:spacing w:before="150" w:after="150"/>
              <w:jc w:val="center"/>
              <w:rPr>
                <w:color w:val="000000"/>
                <w:sz w:val="27"/>
                <w:szCs w:val="27"/>
              </w:rPr>
            </w:pPr>
            <w:r>
              <w:rPr>
                <w:color w:val="000000"/>
                <w:sz w:val="27"/>
                <w:szCs w:val="27"/>
              </w:rPr>
              <w:t>141 000</w:t>
            </w:r>
            <w:r w:rsidR="00960771" w:rsidRPr="00553ED3">
              <w:rPr>
                <w:color w:val="000000"/>
                <w:sz w:val="27"/>
                <w:szCs w:val="27"/>
              </w:rPr>
              <w:t>,00</w:t>
            </w:r>
          </w:p>
        </w:tc>
        <w:tc>
          <w:tcPr>
            <w:tcW w:w="1843"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650D1C9C" w14:textId="74BFA1A8" w:rsidR="00960771" w:rsidRPr="00553ED3" w:rsidRDefault="0030710A" w:rsidP="00960771">
            <w:pPr>
              <w:spacing w:before="150" w:after="150"/>
              <w:jc w:val="center"/>
              <w:rPr>
                <w:color w:val="000000"/>
                <w:sz w:val="27"/>
                <w:szCs w:val="27"/>
              </w:rPr>
            </w:pPr>
            <w:r>
              <w:rPr>
                <w:color w:val="000000"/>
                <w:sz w:val="27"/>
                <w:szCs w:val="27"/>
              </w:rPr>
              <w:t>132 600</w:t>
            </w:r>
            <w:r w:rsidR="00960771" w:rsidRPr="00553ED3">
              <w:rPr>
                <w:color w:val="000000"/>
                <w:sz w:val="27"/>
                <w:szCs w:val="27"/>
              </w:rPr>
              <w:t>,00</w:t>
            </w:r>
          </w:p>
        </w:tc>
        <w:tc>
          <w:tcPr>
            <w:tcW w:w="209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430F7100" w14:textId="1B1D5F29" w:rsidR="00960771" w:rsidRPr="00553ED3" w:rsidRDefault="0030710A" w:rsidP="00960771">
            <w:pPr>
              <w:spacing w:before="150" w:after="150"/>
              <w:jc w:val="center"/>
              <w:rPr>
                <w:color w:val="000000"/>
                <w:sz w:val="27"/>
                <w:szCs w:val="27"/>
              </w:rPr>
            </w:pPr>
            <w:r>
              <w:rPr>
                <w:color w:val="000000"/>
                <w:sz w:val="27"/>
                <w:szCs w:val="27"/>
              </w:rPr>
              <w:t>138 600</w:t>
            </w:r>
            <w:r w:rsidR="00960771" w:rsidRPr="00553ED3">
              <w:rPr>
                <w:color w:val="000000"/>
                <w:sz w:val="27"/>
                <w:szCs w:val="27"/>
              </w:rPr>
              <w:t>,00</w:t>
            </w:r>
          </w:p>
        </w:tc>
        <w:tc>
          <w:tcPr>
            <w:tcW w:w="251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34D9A96C" w14:textId="20DF4B5B" w:rsidR="00960771" w:rsidRPr="00553ED3" w:rsidRDefault="0030710A" w:rsidP="00960771">
            <w:pPr>
              <w:spacing w:before="150" w:after="150"/>
              <w:jc w:val="center"/>
              <w:rPr>
                <w:color w:val="000000"/>
                <w:sz w:val="27"/>
                <w:szCs w:val="27"/>
              </w:rPr>
            </w:pPr>
            <w:r>
              <w:rPr>
                <w:color w:val="000000"/>
                <w:sz w:val="27"/>
                <w:szCs w:val="27"/>
              </w:rPr>
              <w:t>137 400</w:t>
            </w:r>
            <w:r w:rsidR="00960771" w:rsidRPr="00553ED3">
              <w:rPr>
                <w:color w:val="000000"/>
                <w:sz w:val="27"/>
                <w:szCs w:val="27"/>
              </w:rPr>
              <w:t>,00</w:t>
            </w:r>
          </w:p>
        </w:tc>
      </w:tr>
      <w:tr w:rsidR="00783AAA" w14:paraId="1A13E86C" w14:textId="77777777" w:rsidTr="00553ED3">
        <w:tc>
          <w:tcPr>
            <w:tcW w:w="9771" w:type="dxa"/>
            <w:gridSpan w:val="6"/>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29F3AFEF" w14:textId="77777777" w:rsidR="00783AAA" w:rsidRPr="00553ED3" w:rsidRDefault="00783AAA" w:rsidP="00960771">
            <w:pPr>
              <w:widowControl w:val="0"/>
              <w:autoSpaceDE w:val="0"/>
              <w:autoSpaceDN w:val="0"/>
              <w:adjustRightInd w:val="0"/>
              <w:spacing w:before="100"/>
              <w:rPr>
                <w:sz w:val="20"/>
                <w:szCs w:val="20"/>
              </w:rPr>
            </w:pPr>
            <w:r w:rsidRPr="00553ED3">
              <w:rPr>
                <w:b/>
                <w:bCs/>
                <w:sz w:val="20"/>
                <w:szCs w:val="20"/>
              </w:rPr>
              <w:lastRenderedPageBreak/>
              <w:t>Начальная (максимальная) цена договора (руб.)</w:t>
            </w:r>
            <w:r w:rsidRPr="00553ED3">
              <w:rPr>
                <w:sz w:val="20"/>
                <w:szCs w:val="20"/>
              </w:rPr>
              <w:t xml:space="preserve">                                                                                          </w:t>
            </w:r>
          </w:p>
        </w:tc>
        <w:tc>
          <w:tcPr>
            <w:tcW w:w="2580"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4B11F8C" w14:textId="44F40BB9" w:rsidR="00783AAA" w:rsidRPr="005B5002" w:rsidRDefault="0030710A" w:rsidP="00960771">
            <w:pPr>
              <w:widowControl w:val="0"/>
              <w:tabs>
                <w:tab w:val="center" w:pos="1129"/>
                <w:tab w:val="right" w:pos="2258"/>
              </w:tabs>
              <w:autoSpaceDE w:val="0"/>
              <w:autoSpaceDN w:val="0"/>
              <w:adjustRightInd w:val="0"/>
              <w:spacing w:before="100"/>
              <w:jc w:val="center"/>
              <w:rPr>
                <w:b/>
                <w:sz w:val="32"/>
                <w:szCs w:val="20"/>
              </w:rPr>
            </w:pPr>
            <w:r>
              <w:rPr>
                <w:b/>
                <w:sz w:val="32"/>
                <w:szCs w:val="20"/>
              </w:rPr>
              <w:t>137 400</w:t>
            </w:r>
            <w:r w:rsidR="00553ED3" w:rsidRPr="00553ED3">
              <w:rPr>
                <w:b/>
                <w:sz w:val="32"/>
                <w:szCs w:val="20"/>
              </w:rPr>
              <w:t>,00</w:t>
            </w:r>
          </w:p>
        </w:tc>
      </w:tr>
    </w:tbl>
    <w:p w14:paraId="08C8314F" w14:textId="5CA5D07E" w:rsidR="00783AAA" w:rsidRDefault="00960771" w:rsidP="00783AAA">
      <w:pPr>
        <w:widowControl w:val="0"/>
        <w:autoSpaceDE w:val="0"/>
        <w:autoSpaceDN w:val="0"/>
        <w:adjustRightInd w:val="0"/>
        <w:jc w:val="center"/>
        <w:rPr>
          <w:rFonts w:eastAsia="Calibri"/>
          <w:lang w:val="en-US" w:eastAsia="en-US"/>
        </w:rPr>
      </w:pPr>
      <w:r>
        <w:rPr>
          <w:rFonts w:eastAsia="Calibri"/>
          <w:lang w:val="en-US" w:eastAsia="en-US"/>
        </w:rPr>
        <w:br w:type="textWrapping" w:clear="all"/>
      </w:r>
    </w:p>
    <w:p w14:paraId="03184E6A" w14:textId="77777777" w:rsidR="00783AAA" w:rsidRDefault="00783AAA" w:rsidP="00783AAA">
      <w:pPr>
        <w:widowControl w:val="0"/>
        <w:autoSpaceDE w:val="0"/>
        <w:autoSpaceDN w:val="0"/>
        <w:adjustRightInd w:val="0"/>
        <w:jc w:val="center"/>
        <w:rPr>
          <w:rFonts w:eastAsia="Calibri"/>
          <w:lang w:val="en-US" w:eastAsia="en-US"/>
        </w:rPr>
      </w:pPr>
    </w:p>
    <w:p w14:paraId="5684DA26" w14:textId="77777777" w:rsidR="00783AAA" w:rsidRDefault="00783AAA" w:rsidP="00783AAA">
      <w:pPr>
        <w:widowControl w:val="0"/>
        <w:autoSpaceDE w:val="0"/>
        <w:autoSpaceDN w:val="0"/>
        <w:adjustRightInd w:val="0"/>
        <w:jc w:val="center"/>
        <w:rPr>
          <w:rFonts w:eastAsia="Calibri"/>
          <w:lang w:val="en-US" w:eastAsia="en-US"/>
        </w:rPr>
      </w:pPr>
    </w:p>
    <w:p w14:paraId="41B1D300" w14:textId="77777777" w:rsidR="00783AAA" w:rsidRPr="0038675D" w:rsidRDefault="00783AAA" w:rsidP="00783AAA">
      <w:pPr>
        <w:pStyle w:val="a3"/>
        <w:autoSpaceDE w:val="0"/>
        <w:ind w:left="5670"/>
        <w:rPr>
          <w:b/>
          <w:color w:val="000000"/>
          <w:sz w:val="23"/>
          <w:szCs w:val="23"/>
        </w:rPr>
      </w:pPr>
    </w:p>
    <w:p w14:paraId="4FAE1BFD" w14:textId="77777777" w:rsidR="00734414" w:rsidRDefault="00734414"/>
    <w:sectPr w:rsidR="00734414" w:rsidSect="00BE77F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14"/>
    <w:rsid w:val="0030710A"/>
    <w:rsid w:val="00553ED3"/>
    <w:rsid w:val="00734414"/>
    <w:rsid w:val="00783AAA"/>
    <w:rsid w:val="00960771"/>
    <w:rsid w:val="00BE77FB"/>
    <w:rsid w:val="00F20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AFBB"/>
  <w15:chartTrackingRefBased/>
  <w15:docId w15:val="{B11CC6AA-5DF0-4D3A-8979-77F45211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A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
    <w:basedOn w:val="a"/>
    <w:link w:val="a4"/>
    <w:uiPriority w:val="99"/>
    <w:rsid w:val="00783AAA"/>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
    <w:basedOn w:val="a0"/>
    <w:link w:val="a3"/>
    <w:uiPriority w:val="99"/>
    <w:rsid w:val="00783AA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346</Words>
  <Characters>1976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dcterms:created xsi:type="dcterms:W3CDTF">2020-07-08T03:08:00Z</dcterms:created>
  <dcterms:modified xsi:type="dcterms:W3CDTF">2021-04-08T14:41:00Z</dcterms:modified>
</cp:coreProperties>
</file>