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59" w:rsidRDefault="005E3759" w:rsidP="005E3759">
      <w:pPr>
        <w:autoSpaceDE w:val="0"/>
        <w:spacing w:after="0" w:line="240" w:lineRule="auto"/>
        <w:ind w:left="5103"/>
        <w:jc w:val="right"/>
        <w:outlineLvl w:val="0"/>
        <w:rPr>
          <w:b/>
          <w:bCs/>
          <w:szCs w:val="18"/>
        </w:rPr>
      </w:pPr>
      <w:r>
        <w:t xml:space="preserve">Приложение № </w:t>
      </w:r>
      <w:r>
        <w:t>4</w:t>
      </w:r>
      <w:bookmarkStart w:id="0" w:name="_GoBack"/>
      <w:bookmarkEnd w:id="0"/>
    </w:p>
    <w:p w:rsidR="005E3759" w:rsidRDefault="005E3759" w:rsidP="005E3759">
      <w:pPr>
        <w:pStyle w:val="20"/>
        <w:shd w:val="clear" w:color="auto" w:fill="auto"/>
        <w:suppressAutoHyphens/>
        <w:spacing w:before="0" w:after="0" w:line="240" w:lineRule="auto"/>
        <w:ind w:left="5103"/>
        <w:jc w:val="right"/>
        <w:rPr>
          <w:b w:val="0"/>
          <w:color w:val="000000"/>
          <w:spacing w:val="-5"/>
          <w:sz w:val="24"/>
          <w:szCs w:val="24"/>
        </w:rPr>
      </w:pPr>
      <w:r>
        <w:rPr>
          <w:b w:val="0"/>
          <w:sz w:val="24"/>
          <w:szCs w:val="24"/>
        </w:rPr>
        <w:t xml:space="preserve">к Документации </w:t>
      </w:r>
      <w:r>
        <w:rPr>
          <w:b w:val="0"/>
          <w:color w:val="000000"/>
          <w:spacing w:val="-5"/>
          <w:sz w:val="24"/>
          <w:szCs w:val="24"/>
        </w:rPr>
        <w:t>о проведении</w:t>
      </w:r>
    </w:p>
    <w:p w:rsidR="005E3759" w:rsidRDefault="005E3759" w:rsidP="005E3759">
      <w:pPr>
        <w:pStyle w:val="20"/>
        <w:shd w:val="clear" w:color="auto" w:fill="auto"/>
        <w:suppressAutoHyphens/>
        <w:spacing w:before="0" w:after="0" w:line="240" w:lineRule="auto"/>
        <w:ind w:left="5387" w:hanging="284"/>
        <w:jc w:val="right"/>
        <w:rPr>
          <w:b w:val="0"/>
          <w:color w:val="000000"/>
          <w:spacing w:val="-5"/>
          <w:sz w:val="24"/>
          <w:szCs w:val="24"/>
        </w:rPr>
      </w:pPr>
      <w:r>
        <w:rPr>
          <w:b w:val="0"/>
          <w:color w:val="000000"/>
          <w:spacing w:val="-5"/>
          <w:sz w:val="24"/>
          <w:szCs w:val="24"/>
        </w:rPr>
        <w:t>запроса котировок в электронной форме</w:t>
      </w:r>
    </w:p>
    <w:p w:rsidR="005E3759" w:rsidRDefault="005E3759" w:rsidP="00594306">
      <w:pPr>
        <w:pStyle w:val="20"/>
        <w:shd w:val="clear" w:color="auto" w:fill="auto"/>
        <w:spacing w:before="0" w:after="217" w:line="210" w:lineRule="exact"/>
        <w:ind w:right="60"/>
      </w:pPr>
    </w:p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560"/>
        <w:gridCol w:w="850"/>
        <w:gridCol w:w="851"/>
        <w:gridCol w:w="1559"/>
        <w:gridCol w:w="1701"/>
        <w:gridCol w:w="1559"/>
        <w:gridCol w:w="1985"/>
        <w:gridCol w:w="1275"/>
        <w:gridCol w:w="1134"/>
        <w:gridCol w:w="1276"/>
      </w:tblGrid>
      <w:tr w:rsidR="00594306" w:rsidRPr="00A70985" w:rsidTr="004656C3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98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27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134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276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4656C3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исх.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594306" w:rsidRPr="00A11A2B" w:rsidRDefault="001A588D" w:rsidP="001A5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 w:rsidR="004648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1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CF6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B33E12" w:rsidP="001A5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1A58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648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A58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B33E12" w:rsidP="001A5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7C46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1A58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47C4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A58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5D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4656C3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94306" w:rsidRPr="00185B5D" w:rsidRDefault="001A588D" w:rsidP="001A5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88D">
              <w:rPr>
                <w:sz w:val="20"/>
                <w:szCs w:val="20"/>
              </w:rPr>
              <w:t xml:space="preserve">Поставка </w:t>
            </w:r>
            <w:proofErr w:type="spellStart"/>
            <w:r w:rsidRPr="001A588D">
              <w:rPr>
                <w:sz w:val="20"/>
                <w:szCs w:val="20"/>
              </w:rPr>
              <w:t>таблетированной</w:t>
            </w:r>
            <w:proofErr w:type="spellEnd"/>
            <w:r w:rsidRPr="001A588D">
              <w:rPr>
                <w:sz w:val="20"/>
                <w:szCs w:val="20"/>
              </w:rPr>
              <w:t xml:space="preserve"> соли</w:t>
            </w:r>
            <w:r>
              <w:rPr>
                <w:sz w:val="20"/>
                <w:szCs w:val="20"/>
              </w:rPr>
              <w:t xml:space="preserve"> </w:t>
            </w:r>
            <w:r w:rsidR="004648DE">
              <w:rPr>
                <w:sz w:val="20"/>
                <w:szCs w:val="20"/>
              </w:rPr>
              <w:t>для ООО «КТС»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850" w:type="dxa"/>
          </w:tcPr>
          <w:p w:rsidR="00594306" w:rsidRPr="00234BFA" w:rsidRDefault="001A588D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94306" w:rsidRPr="00234BFA" w:rsidRDefault="001A588D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1559" w:type="dxa"/>
          </w:tcPr>
          <w:p w:rsidR="00594306" w:rsidRPr="00536CE4" w:rsidRDefault="001A588D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213 840,00</w:t>
            </w:r>
          </w:p>
        </w:tc>
        <w:tc>
          <w:tcPr>
            <w:tcW w:w="1701" w:type="dxa"/>
          </w:tcPr>
          <w:p w:rsidR="00594306" w:rsidRPr="00536CE4" w:rsidRDefault="001A588D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216 000,00</w:t>
            </w:r>
          </w:p>
        </w:tc>
        <w:tc>
          <w:tcPr>
            <w:tcW w:w="1559" w:type="dxa"/>
          </w:tcPr>
          <w:p w:rsidR="00594306" w:rsidRPr="00536CE4" w:rsidRDefault="001A588D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210 000,00</w:t>
            </w:r>
          </w:p>
        </w:tc>
        <w:tc>
          <w:tcPr>
            <w:tcW w:w="1985" w:type="dxa"/>
          </w:tcPr>
          <w:p w:rsidR="00594306" w:rsidRPr="00536CE4" w:rsidRDefault="001A588D" w:rsidP="001A5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639840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213840+216000+210000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bottom"/>
          </w:tcPr>
          <w:p w:rsidR="00594306" w:rsidRPr="00CF6667" w:rsidRDefault="001A588D" w:rsidP="00CB50BB">
            <w:r>
              <w:t>213 280,00</w:t>
            </w:r>
          </w:p>
        </w:tc>
        <w:tc>
          <w:tcPr>
            <w:tcW w:w="1134" w:type="dxa"/>
            <w:vAlign w:val="bottom"/>
          </w:tcPr>
          <w:p w:rsidR="00594306" w:rsidRDefault="001A588D" w:rsidP="00B33E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17 773,33</w:t>
            </w:r>
          </w:p>
        </w:tc>
        <w:tc>
          <w:tcPr>
            <w:tcW w:w="1276" w:type="dxa"/>
            <w:vAlign w:val="center"/>
          </w:tcPr>
          <w:p w:rsidR="00594306" w:rsidRDefault="001A588D" w:rsidP="00CB50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213 280,00</w:t>
            </w:r>
          </w:p>
          <w:p w:rsidR="00594306" w:rsidRPr="00066CFB" w:rsidRDefault="00594306" w:rsidP="00714790">
            <w:pPr>
              <w:jc w:val="center"/>
              <w:rPr>
                <w:rFonts w:ascii="Calibri" w:hAnsi="Calibri" w:cs="Calibri"/>
              </w:rPr>
            </w:pPr>
          </w:p>
        </w:tc>
      </w:tr>
      <w:bookmarkEnd w:id="1"/>
      <w:tr w:rsidR="00594306" w:rsidRPr="00A70985" w:rsidTr="004656C3">
        <w:trPr>
          <w:trHeight w:val="385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306" w:rsidRPr="00FE67E7" w:rsidRDefault="001A588D" w:rsidP="007147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213 280,00</w:t>
            </w:r>
          </w:p>
        </w:tc>
      </w:tr>
    </w:tbl>
    <w:p w:rsidR="00ED3ABA" w:rsidRDefault="00594306" w:rsidP="00594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E0BE8" w:rsidRPr="00ED3ABA" w:rsidRDefault="00594306" w:rsidP="004656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1A588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1A588D">
        <w:rPr>
          <w:rFonts w:ascii="Times New Roman" w:hAnsi="Times New Roman" w:cs="Times New Roman"/>
        </w:rPr>
        <w:t>07</w:t>
      </w:r>
      <w:r w:rsidR="00DB080D">
        <w:rPr>
          <w:rFonts w:ascii="Times New Roman" w:hAnsi="Times New Roman" w:cs="Times New Roman"/>
        </w:rPr>
        <w:t>.</w:t>
      </w:r>
      <w:r w:rsidR="00ED3ABA">
        <w:rPr>
          <w:rFonts w:ascii="Times New Roman" w:hAnsi="Times New Roman" w:cs="Times New Roman"/>
        </w:rPr>
        <w:t xml:space="preserve">2021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1A588D"/>
    <w:rsid w:val="00347C46"/>
    <w:rsid w:val="003E0BE8"/>
    <w:rsid w:val="004648DE"/>
    <w:rsid w:val="004656C3"/>
    <w:rsid w:val="00594306"/>
    <w:rsid w:val="005E3759"/>
    <w:rsid w:val="00A526CF"/>
    <w:rsid w:val="00B33E12"/>
    <w:rsid w:val="00C42551"/>
    <w:rsid w:val="00CB50BB"/>
    <w:rsid w:val="00CF6667"/>
    <w:rsid w:val="00D614CE"/>
    <w:rsid w:val="00DB080D"/>
    <w:rsid w:val="00DC16AB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4</cp:revision>
  <cp:lastPrinted>2021-02-10T12:33:00Z</cp:lastPrinted>
  <dcterms:created xsi:type="dcterms:W3CDTF">2021-02-10T12:33:00Z</dcterms:created>
  <dcterms:modified xsi:type="dcterms:W3CDTF">2021-07-21T11:39:00Z</dcterms:modified>
</cp:coreProperties>
</file>