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130533-20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молока и молочной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288 870,14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ЦЕНТР РАЗВИТИЯ РЕБЕНКА - ДЕТСКИЙ САД №19"ЯГОДКА"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5045025759</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142803, Московская обл, Ступинский р-н, Ступино г, УЛ КУЙБЫШЕВА, 56</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142803, Московская обл, Ступинский р-н, Ступино г, УЛ КУЙБЫШЕВА, 56</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01.13.06.04.01.05</w:t>
                                    </w:r>
                                  </w:sdtContent>
                                </w:sdt>
                                <w:r w:rsidR="008C2287">
                                  <w:rPr>
                                    <w:b/>
                                  </w:rPr>
                                  <w:t xml:space="preserve"> / </w:t>
                                </w:r>
                                <w:sdt>
                                  <w:sdtPr>
                                    <w:alias w:val="Simple"/>
                                    <w:tag w:val="Simple"/>
                                    <w:id w:val="-23636133"/>
                                    <w:placeholder>
                                      <w:docPart w:val="3C53ADC5EC5140FFA858EE3ED98FCDCC"/>
                                    </w:placeholder>
                                    <w:text/>
                                  </w:sdtPr>
                                  <w:sdtEndPr/>
                                  <w:sdtContent>
                                    <w:r w:rsidR="008C2287">
                                      <w:t>10.51.30.111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Масло сладко-сливочное несоленое ГОСТ 32261-2013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01.13.06.01.14</w:t>
                                    </w:r>
                                  </w:sdtContent>
                                </w:sdt>
                                <w:r w:rsidR="008C2287">
                                  <w:rPr>
                                    <w:b/>
                                  </w:rPr>
                                  <w:t xml:space="preserve"> / </w:t>
                                </w:r>
                                <w:sdt>
                                  <w:sdtPr>
                                    <w:alias w:val="Simple"/>
                                    <w:tag w:val="Simple"/>
                                    <w:id w:val="-23636133"/>
                                    <w:placeholder>
                                      <w:docPart w:val="3C53ADC5EC5140FFA858EE3ED98FCDCC"/>
                                    </w:placeholder>
                                    <w:text/>
                                  </w:sdtPr>
                                  <w:sdtEndPr/>
                                  <w:sdtContent>
                                    <w:r w:rsidR="008C2287">
                                      <w:t>10.51.11.121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Молоко питьевое ультрапастеризованное ГОСТ 31450-2013, ГОСТ 32252-13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01.13.06.09.01.02</w:t>
                                    </w:r>
                                  </w:sdtContent>
                                </w:sdt>
                                <w:r w:rsidR="008C2287">
                                  <w:rPr>
                                    <w:b/>
                                  </w:rPr>
                                  <w:t xml:space="preserve"> / </w:t>
                                </w:r>
                                <w:sdt>
                                  <w:sdtPr>
                                    <w:alias w:val="Simple"/>
                                    <w:tag w:val="Simple"/>
                                    <w:id w:val="-23636133"/>
                                    <w:placeholder>
                                      <w:docPart w:val="3C53ADC5EC5140FFA858EE3ED98FCDCC"/>
                                    </w:placeholder>
                                    <w:text/>
                                  </w:sdtPr>
                                  <w:sdtEndPr/>
                                  <w:sdtContent>
                                    <w:r w:rsidR="008C2287">
                                      <w:t>10.51.52.212</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Сметана ГОСТ 31452-2012</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01.13.06.03.01.02</w:t>
                                    </w:r>
                                  </w:sdtContent>
                                </w:sdt>
                                <w:r w:rsidR="008C2287">
                                  <w:rPr>
                                    <w:b/>
                                  </w:rPr>
                                  <w:t xml:space="preserve"> / </w:t>
                                </w:r>
                                <w:sdt>
                                  <w:sdtPr>
                                    <w:alias w:val="Simple"/>
                                    <w:tag w:val="Simple"/>
                                    <w:id w:val="-23636133"/>
                                    <w:placeholder>
                                      <w:docPart w:val="3C53ADC5EC5140FFA858EE3ED98FCDCC"/>
                                    </w:placeholder>
                                    <w:text/>
                                  </w:sdtPr>
                                  <w:sdtEndPr/>
                                  <w:sdtContent>
                                    <w:r w:rsidR="008C2287">
                                      <w:t>10.51.40.121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Сыры полутвердые,  в ассортименте ГОСТ 32260-2013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01.13.06.03.02.03</w:t>
                                    </w:r>
                                  </w:sdtContent>
                                </w:sdt>
                                <w:r w:rsidR="008C2287">
                                  <w:rPr>
                                    <w:b/>
                                  </w:rPr>
                                  <w:t xml:space="preserve"> / </w:t>
                                </w:r>
                                <w:sdt>
                                  <w:sdtPr>
                                    <w:alias w:val="Simple"/>
                                    <w:tag w:val="Simple"/>
                                    <w:id w:val="-23636133"/>
                                    <w:placeholder>
                                      <w:docPart w:val="3C53ADC5EC5140FFA858EE3ED98FCDCC"/>
                                    </w:placeholder>
                                    <w:text/>
                                  </w:sdtPr>
                                  <w:sdtEndPr/>
                                  <w:sdtContent>
                                    <w:r w:rsidR="008C2287">
                                      <w:t>10.51.40.313</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Творог ГОСТ 31453-2013</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молока и молочной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15.51.30.115,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сладко-сливочное несоленое ГОСТ 32261-2013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ультрапастеризованное ГОСТ 31450-2013, ГОСТ 32252-13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ГОСТ 31452-2012</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Сыры полутвердые,  в ассортименте ГОСТ 32260-2013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ГОСТ 31453-2013</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молока и молочной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молока и молочной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товара;
С - размер ставки.</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 (______________) рубля ____ копеек.
Размер штрафа определяется в следующем порядке:
- 10 процентов цены договора в случае, если цена договора не превышает 3 млн. рублей.</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молока и молочной продукции.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молока и молочной продукции.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товара;
С - размер ставки.</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