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header62.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3.xml" ContentType="application/vnd.openxmlformats-officedocument.wordprocessingml.header+xml"/>
  <Override PartName="/word/header54.xml" ContentType="application/vnd.openxmlformats-officedocument.wordprocessingml.header+xml"/>
  <Override PartName="/word/numbering.xml" ContentType="application/vnd.openxmlformats-officedocument.wordprocessingml.numbering+xml"/>
  <Override PartName="/word/header45.xml" ContentType="application/vnd.openxmlformats-officedocument.wordprocessingml.header+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36.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Родионочева Екатерина Александровна</w:t>
        <w:br/>
        <w:t>Директор</w:t>
        <w:b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br/>
        <w:t>«27» июня 2023г.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медицинского оборудования для нужд отделения реабилитации для детей-инвалидов и детей с ОВЗ ГАУ СО МО "КЦСОиР "Серебряно-Прудский"</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№032/2023-ЗКЭФ</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2023</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142951, Московская область, Серебряно-Прудский р-н, п. Дмитриевский, д. 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142951, Московская область, Серебряно-Прудский р-н, п. Дмитриевский, д. 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spdin@yandex.ru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7-496-6738509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Сорокина Екатерина Юрьевна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медицинского оборудования для нужд отделения реабилитации для детей-инвалидов и детей с ОВЗ ГАУ СО МО "КЦСОиР "Серебряно-Прудский"</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142970, Московская область, г.о. Серебряные Пруды, ул. Привокзальная, д.2;</w:t>
              <w:br/>
              <w:t>Сроки поставки товара: Доставка осуществляется сроком не более 15 рабочих дней с момента подписания Договора;</w:t>
              <w:br/>
              <w:t>Условия поставки товара: Поставщик обязан подготовить товар к передаче Заказчику: затарить (упаковать) надлежащим образом, обеспечивающим его сохранность при перевозке и хранении.</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262 793 (двести шестьдесят две тысячи семьсот девяносто три) рубля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2023 - За счет средств, полученных при осуществлении иной приносящей доход деятельности от физических лиц, юридических лиц</w:t>
              <w:br/>
              <w:t/>
              <w:br/>
              <w:t>КБК: 831 - 0000 - 0000000000 - 244, 262 793 рубля 00 копеек</w:t>
              <w:br/>
              <w:t/>
              <w:br/>
              <w:t>ОКПД2: 26.51.51.110 Термометры;</w:t>
              <w:br/>
              <w:t>26.60.12.122 Средства измерений массы, силы, энергии, линейных и угловых величин, температуры;</w:t>
              <w:br/>
              <w:t>26.60.12.122 Средства измерений массы, силы, энергии, линейных и угловых величин, температуры;</w:t>
              <w:br/>
              <w:t>26.60.12.125 Приборы для аускультации (выслушивания);</w:t>
              <w:br/>
              <w:t>26.60.12.129 Приборы и аппараты для функциональной диагностики прочие, применяемые в медицинских целях, не включенные в другие группировки;</w:t>
              <w:br/>
              <w:t>28.25.20.111 Вентиляторы осевые;</w:t>
              <w:br/>
              <w:t>28.29.32.000 Устройства взвешивающие и весы для взвешивания людей и бытовые;</w:t>
              <w:br/>
              <w:t>32.20.16.110 Метрономы;</w:t>
              <w:br/>
              <w:t>32.50.13.120 Инструменты и приспособления офтальмологические;</w:t>
              <w:br/>
              <w:t>32.50.13.190 Инструменты и приспособления, применяемые в медицинских целях, прочие, не включенные в другие группировки;</w:t>
              <w:br/>
              <w:t>32.50.13.190 Инструменты и приспособления, применяемые в медицинских целях, прочие, не включенные в другие группировки;</w:t>
              <w:br/>
              <w:t>32.50.21.129 Оборудование дыхательное прочее, не включенное в другие группировки;</w:t>
              <w:br/>
              <w:t>32.50.50.190 Изделия медицинские, в том числе хирургические, прочие, не включенные в другие группировки;</w:t>
              <w:br/>
              <w:t>32.50.50.190 Изделия медицинские, в том числе хирургические, прочие, не включенные в другие группировки;</w:t>
              <w:br/>
              <w:t>32.50.50.190 Изделия медицинские, в том числе хирургические, прочие, не включенные в другие группировки;</w:t>
              <w:br/>
              <w:t>32.50.23.119 Узлы протезов прочие;</w:t>
              <w:br/>
              <w:t>32.50.11.190 Инструменты и приспособления стоматологические прочие;</w:t>
              <w:br/>
              <w:t>32.50.11.190 Инструменты и приспособления стоматологические прочие;</w:t>
              <w:br/>
              <w:t/>
              <w:br/>
              <w:t>ОКВЭД2: 26.51 Производство инструментов и приборов для измерения, тестирования и навигации;</w:t>
              <w:br/>
              <w:t>26.60 Производство облучающего и электротерапевтического оборудования, применяемого в медицинских целях;</w:t>
              <w:br/>
              <w:t>26.60 Производство облучающего и электротерапевтического оборудования, применяемого в медицинских целях;</w:t>
              <w:br/>
              <w:t>26.60 Производство облучающего и электротерапевтического оборудования, применяемого в медицинских целях;</w:t>
              <w:br/>
              <w:t>26.60 Производство облучающего и электротерапевтического оборудования, применяемого в медицинских целях;</w:t>
              <w:br/>
              <w:t>28.25 Производство промышленного холодильного и вентиляционного оборудования;</w:t>
              <w:br/>
              <w:t>28.29 Производство прочих машин и оборудования общего назначения, не включенного в другие группировки;</w:t>
              <w:br/>
              <w:t>32.20 Производство музыкальных инструментов;</w:t>
              <w:br/>
              <w:t>32.50 Производство медицинских инструментов и оборудования;</w:t>
              <w:br/>
              <w:t>32.50 Производство медицинских инструментов и оборудования;</w:t>
              <w:br/>
              <w:t>32.50 Производство медицинских инструментов и оборудования;</w:t>
              <w:br/>
              <w:t>32.50 Производство медицинских инструментов и оборудования;</w:t>
              <w:br/>
              <w:t>32.50 Производство медицинских инструментов и оборудования;</w:t>
              <w:br/>
              <w:t>32.50 Производство медицинских инструментов и оборудования;</w:t>
              <w:br/>
              <w:t>32.50 Производство медицинских инструментов и оборудования;</w:t>
              <w:br/>
              <w:t>32.50 Производство медицинских инструментов и оборудования;</w:t>
              <w:br/>
              <w:t>32.50 Производство медицинских инструментов и оборудования;</w:t>
              <w:br/>
              <w:t>32.50 Производство медицинских инструментов и оборудования;</w:t>
              <w:br/>
              <w:t/>
              <w:br/>
              <w:t>Код КОЗ: 01.21.10.2548 Термометр электронный для периодического измерения температуры тела пациента;</w:t>
              <w:br/>
              <w:t>01.21.01.02.56.1069.01 Ростомер медицинский;</w:t>
              <w:br/>
              <w:t>01.71.03.03.02.01.02.580 Весы для новорожденных, механические;</w:t>
              <w:br/>
              <w:t>01.21.10.8397 Стетоскоп пищеводный механический;</w:t>
              <w:br/>
              <w:t>01.71.06.05.03.03.01.41 Пульсоксиметр;</w:t>
              <w:br/>
              <w:t>01.71.19.03.05.01.02 Проточный бактерицидный рециркулятор воздуха;</w:t>
              <w:br/>
              <w:t>01.02.09.379 Весы электронные бытовые напольные;</w:t>
              <w:br/>
              <w:t>01.23.02.10.01 Метроном;</w:t>
              <w:br/>
              <w:t>01.71.03.03.01.01.03.108 Тонометр офтальмологический, ручной;</w:t>
              <w:br/>
              <w:t>01.21.10.484 Шпатель для языка, смотровой, многоразового использования;</w:t>
              <w:br/>
              <w:t>01.71.03.03.01.01.01.6991 Угломер ручной;</w:t>
              <w:br/>
              <w:t>01.21.92 Спирометр;</w:t>
              <w:br/>
              <w:t>01.21.10.753 Лента измерительная, одноразового использования;</w:t>
              <w:br/>
              <w:t>01.21.10.9287 Облучатель ультрафиолетовый бактерицидный;</w:t>
              <w:br/>
              <w:t>01.71.02.02.01.01.01.10396 Массажер для физиотерапии;</w:t>
              <w:br/>
              <w:t>01.71.03.03.03.03.02.01.80 Набор медицинских изделий для фиксации перелома кости пластиной, нерассасывающийся, нестерильный;</w:t>
              <w:br/>
              <w:t>01.21.10.7544 Динамометр ортодонтческого аппарата;</w:t>
              <w:br/>
              <w:t>01.21.10.7544 Динамометр ортодонтческого аппарата;</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Заказчик обязуется производить оплату товара в течение 7 (семи) рабочих дней с момента получения товара.Все расчеты по Договору производятся в безналичном порядке путем перечисления денежных средств на указанный Поставщиком счет.</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392CD1D6"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AF4618" w:rsidRPr="00AF4618">
              <w:rPr>
                <w:color w:val="00000A"/>
              </w:rPr>
              <w:t xml:space="preserve"> </w:t>
            </w:r>
            <w:r w:rsidR="00EE278F" w:rsidRPr="00556C80">
              <w:t>Установлено требование о недопущении к участию в закупках лиц имеющие статус иностранного агента в соответствии с Федеральным законом от 14.07.2022 255-ФЗ «О контроле за деятельностью лиц, находящихся под иностранным влиянием».</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2FD3D629" w:rsidR="00D23DA7" w:rsidRPr="00B874B3" w:rsidRDefault="00F12951" w:rsidP="00F12951">
            <w:pPr>
              <w:pStyle w:val="ConsPlusNormal"/>
              <w:numPr>
                <w:ilvl w:val="0"/>
                <w:numId w:val="4"/>
              </w:numPr>
              <w:suppressAutoHyphens/>
              <w:autoSpaceDE/>
              <w:autoSpaceDN/>
              <w:adjustRightInd/>
              <w:ind w:left="0" w:firstLine="392"/>
              <w:jc w:val="both"/>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Pr>
                <w:rFonts w:ascii="Times New Roman" w:eastAsia="Arial Unicode MS" w:hAnsi="Times New Roman" w:cs="Times New Roman"/>
                <w:color w:val="00000A"/>
                <w:sz w:val="24"/>
                <w:szCs w:val="24"/>
              </w:rPr>
              <w:t xml:space="preserve">, </w:t>
            </w:r>
            <w:r w:rsidRPr="00F12951">
              <w:rPr>
                <w:rFonts w:ascii="Times New Roman" w:eastAsia="Arial Unicode MS" w:hAnsi="Times New Roman" w:cs="Times New Roman"/>
                <w:color w:val="00000A"/>
                <w:sz w:val="24"/>
                <w:szCs w:val="24"/>
              </w:rPr>
              <w:t xml:space="preserve">являющихся предметом осуществляемой закупки, и административного </w:t>
            </w:r>
            <w:r w:rsidRPr="00F12951">
              <w:rPr>
                <w:rFonts w:ascii="Times New Roman" w:eastAsia="Arial Unicode MS" w:hAnsi="Times New Roman" w:cs="Times New Roman"/>
                <w:color w:val="00000A"/>
                <w:sz w:val="24"/>
                <w:szCs w:val="24"/>
              </w:rPr>
              <w:lastRenderedPageBreak/>
              <w:t>наказания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68AC20BB"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FC3712" w14:textId="77777777" w:rsidR="00D23DA7" w:rsidRDefault="00F12951"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О</w:t>
            </w:r>
            <w:r w:rsidRPr="00F12951">
              <w:rPr>
                <w:rFonts w:ascii="Times New Roman" w:eastAsia="Arial Unicode MS" w:hAnsi="Times New Roman" w:cs="Times New Roman"/>
                <w:color w:val="00000A"/>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92E95E" w14:textId="13342C46" w:rsidR="00AF4618" w:rsidRPr="00F12951" w:rsidRDefault="00AF4618"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sidRPr="00AF4618">
              <w:rPr>
                <w:rFonts w:ascii="Times New Roman" w:eastAsia="Arial Unicode MS" w:hAnsi="Times New Roman" w:cs="Times New Roman"/>
                <w:color w:val="00000A"/>
                <w:sz w:val="24"/>
                <w:szCs w:val="24"/>
              </w:rPr>
              <w:t xml:space="preserve"> </w:t>
            </w: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AF4618">
              <w:rPr>
                <w:rFonts w:ascii="Times New Roman" w:hAnsi="Times New Roman" w:cs="Times New Roman"/>
                <w:color w:val="00000A"/>
                <w:sz w:val="24"/>
                <w:szCs w:val="24"/>
              </w:rPr>
              <w:t>№ 255-ФЗ «О контроле за деятельностью лиц, находящихся под иностранным влиянием».</w:t>
            </w:r>
            <w:bookmarkStart w:id="318" w:name="_GoBack"/>
            <w:bookmarkEnd w:id="318"/>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9" w:name="_Toc375898303"/>
            <w:bookmarkStart w:id="320" w:name="_Toc375898887"/>
            <w:bookmarkStart w:id="321" w:name="_Toc375898304"/>
            <w:bookmarkStart w:id="322" w:name="_Toc375898888"/>
            <w:bookmarkStart w:id="323" w:name="_Toc376103905"/>
            <w:bookmarkStart w:id="324" w:name="_Toc376104002"/>
            <w:bookmarkStart w:id="325" w:name="_Toc376104160"/>
            <w:bookmarkStart w:id="326" w:name="_Toc376104434"/>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br/>
              <w:t>Установлен в соответствии с постановлением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разделом 5 Типового Положения о закупках</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w:t>
            </w:r>
            <w:r w:rsidRPr="0035508E">
              <w:rPr>
                <w:rFonts w:ascii="Times New Roman" w:eastAsia="Arial Unicode MS" w:hAnsi="Times New Roman" w:cs="Times New Roman"/>
                <w:sz w:val="24"/>
                <w:szCs w:val="24"/>
              </w:rPr>
              <w:lastRenderedPageBreak/>
              <w:t>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w:t>
            </w:r>
            <w:r w:rsidRPr="0035508E">
              <w:rPr>
                <w:rFonts w:ascii="Times New Roman" w:eastAsia="Arial Unicode MS" w:hAnsi="Times New Roman" w:cs="Times New Roman"/>
                <w:sz w:val="24"/>
                <w:szCs w:val="24"/>
              </w:rPr>
              <w:lastRenderedPageBreak/>
              <w:t>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«01» июля 2023</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«04» июля 2023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«01» июля 2023</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«07» июля 2023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5CA89667" w:rsidR="006C5C93" w:rsidRPr="0076698B" w:rsidRDefault="0076698B" w:rsidP="005718DB">
            <w:pPr>
              <w:jc w:val="both"/>
              <w:rPr>
                <w:rFonts w:ascii="Times New Roman" w:hAnsi="Times New Roman" w:cs="Times New Roman"/>
                <w:color w:val="auto"/>
              </w:rPr>
            </w:pPr>
            <w:r w:rsidRPr="0076698B">
              <w:rPr>
                <w:rFonts w:ascii="Times New Roman" w:hAnsi="Times New Roman" w:cs="Times New Roman"/>
                <w:color w:val="000000" w:themeColor="text1"/>
              </w:rPr>
              <w:t>«07» июля 2023</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End w:id="367"/>
            <w:bookmarkEnd w:id="368"/>
            <w:bookmarkEnd w:id="369"/>
            <w:bookmarkEnd w:id="370"/>
            <w:bookmarkEnd w:id="371"/>
            <w:bookmarkEnd w:id="372"/>
            <w:bookmarkEnd w:id="373"/>
            <w:bookmarkEnd w:id="374"/>
            <w:bookmarkEnd w:id="375"/>
            <w:bookmarkEnd w:id="376"/>
            <w:bookmarkEnd w:id="377"/>
            <w:bookmarkEnd w:id="378"/>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9" w:name="_Toc375898317"/>
            <w:bookmarkStart w:id="380" w:name="_Toc375898901"/>
            <w:bookmarkStart w:id="381" w:name="_Toc376103916"/>
            <w:bookmarkStart w:id="382" w:name="_Toc376104013"/>
            <w:bookmarkStart w:id="383" w:name="_Toc376104171"/>
            <w:bookmarkStart w:id="384" w:name="_Toc376104445"/>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5" w:name="_Toc375898318"/>
            <w:bookmarkStart w:id="386" w:name="_Toc375898902"/>
            <w:bookmarkStart w:id="387" w:name="_Toc376103917"/>
            <w:bookmarkStart w:id="388" w:name="_Toc376104014"/>
            <w:bookmarkStart w:id="389" w:name="_Toc376104172"/>
            <w:bookmarkStart w:id="390" w:name="_Toc376104446"/>
            <w:bookmarkStart w:id="391" w:name="_Toc375898320"/>
            <w:bookmarkStart w:id="392" w:name="_Toc375898904"/>
            <w:bookmarkStart w:id="393" w:name="_Toc376103919"/>
            <w:bookmarkStart w:id="394" w:name="_Toc376104016"/>
            <w:bookmarkStart w:id="395" w:name="_Toc376104174"/>
            <w:bookmarkStart w:id="396" w:name="_Toc376104448"/>
            <w:bookmarkEnd w:id="385"/>
            <w:bookmarkEnd w:id="386"/>
            <w:bookmarkEnd w:id="387"/>
            <w:bookmarkEnd w:id="388"/>
            <w:bookmarkEnd w:id="389"/>
            <w:bookmarkEnd w:id="390"/>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9" w:name="_Toc376187123"/>
      <w:bookmarkStart w:id="410" w:name="_Toc376187183"/>
      <w:bookmarkStart w:id="411" w:name="_Toc480989276"/>
      <w:bookmarkStart w:id="412" w:name="_Ref166247676"/>
      <w:bookmarkStart w:id="413" w:name="_Toc374530011"/>
      <w:bookmarkStart w:id="414" w:name="_Toc375898348"/>
      <w:bookmarkStart w:id="415" w:name="_Toc375898919"/>
      <w:bookmarkStart w:id="416" w:name="_Toc376104179"/>
      <w:bookmarkStart w:id="417" w:name="_Toc376104280"/>
      <w:bookmarkStart w:id="418" w:name="_Toc376104453"/>
      <w:bookmarkStart w:id="419" w:name="_Toc376104503"/>
      <w:bookmarkStart w:id="420" w:name="_Toc376104551"/>
      <w:bookmarkStart w:id="421" w:name="_Toc376104616"/>
      <w:bookmarkStart w:id="42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2"/>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3" w:name="_Toc480989277"/>
      <w:bookmarkStart w:id="42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3"/>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4"/>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5"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5"/>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6" w:name="bookmark0"/>
      <w:bookmarkEnd w:id="426"/>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CA975" w14:textId="77777777" w:rsidR="00FE3F11" w:rsidRDefault="00FE3F11">
      <w:r>
        <w:separator/>
      </w:r>
    </w:p>
  </w:endnote>
  <w:endnote w:type="continuationSeparator" w:id="0">
    <w:p w14:paraId="1F6AB55D" w14:textId="77777777" w:rsidR="00FE3F11" w:rsidRDefault="00FE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C110E" w14:textId="77777777" w:rsidR="00FE3F11" w:rsidRDefault="00FE3F11">
      <w:r>
        <w:separator/>
      </w:r>
    </w:p>
  </w:footnote>
  <w:footnote w:type="continuationSeparator" w:id="0">
    <w:p w14:paraId="3F46FC26" w14:textId="77777777" w:rsidR="00FE3F11" w:rsidRDefault="00FE3F11">
      <w:r>
        <w:continuationSeparator/>
      </w:r>
    </w:p>
  </w:footnote>
</w:footnotes>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0090E" w14:textId="77777777" w:rsidR="00B56527" w:rsidRDefault="00B56527"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067AF561"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14F65" w14:textId="77777777" w:rsidR="00B56527" w:rsidRPr="00BF790E" w:rsidRDefault="00B56527" w:rsidP="00BF790E">
    <w:pPr>
      <w:pStyle w:val="af2"/>
      <w:jc w:val="center"/>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583381D2"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header6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3698"/>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618"/>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279"/>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3F11"/>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header" Target="/word/header62.xml" Id="rId1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3.xml" Id="rId12" /><Relationship Type="http://schemas.openxmlformats.org/officeDocument/2006/relationships/header" Target="/word/header54.xml" Id="rId17" /><Relationship Type="http://schemas.openxmlformats.org/officeDocument/2006/relationships/numbering" Target="/word/numbering.xml" Id="rId2" /><Relationship Type="http://schemas.openxmlformats.org/officeDocument/2006/relationships/header" Target="/word/header45.xml" Id="rId16" /><Relationship Type="http://schemas.openxmlformats.org/officeDocument/2006/relationships/theme" Target="/word/theme/theme11.xml" Id="rId20"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header" Target="/word/header36.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7F62E1BC-6D1A-46B8-8950-0640B20B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29</Pages>
  <Words>8656</Words>
  <Characters>49345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57886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artu r4ik</cp:lastModifiedBy>
  <cp:revision>233</cp:revision>
  <cp:lastPrinted>2020-02-28T13:52:00Z</cp:lastPrinted>
  <dcterms:created xsi:type="dcterms:W3CDTF">2020-05-25T07:56:00Z</dcterms:created>
  <dcterms:modified xsi:type="dcterms:W3CDTF">2023-01-10T09:47:00Z</dcterms:modified>
</cp:coreProperties>
</file>