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5BC0" w:rsidRPr="007C2CC7" w:rsidRDefault="00415BC0" w:rsidP="00415BC0">
      <w:pPr>
        <w:ind w:right="281" w:firstLine="426"/>
        <w:jc w:val="center"/>
        <w:rPr>
          <w:b/>
          <w:bCs/>
          <w:sz w:val="28"/>
        </w:rPr>
      </w:pPr>
      <w:r w:rsidRPr="007C2CC7">
        <w:rPr>
          <w:b/>
          <w:bCs/>
          <w:sz w:val="28"/>
        </w:rPr>
        <w:t>ТЕХНИЧЕСКОЕ ЗАДАНИЕ</w:t>
      </w:r>
    </w:p>
    <w:p w:rsidR="00415BC0" w:rsidRPr="007C2CC7" w:rsidRDefault="00415BC0" w:rsidP="00415BC0">
      <w:pPr>
        <w:tabs>
          <w:tab w:val="num" w:pos="0"/>
        </w:tabs>
        <w:suppressAutoHyphens/>
        <w:autoSpaceDE w:val="0"/>
        <w:ind w:firstLine="284"/>
        <w:jc w:val="center"/>
        <w:rPr>
          <w:rFonts w:ascii="Arial" w:hAnsi="Arial" w:cs="Arial"/>
          <w:b/>
          <w:bCs/>
          <w:sz w:val="20"/>
          <w:szCs w:val="20"/>
          <w:lang w:eastAsia="ar-SA"/>
        </w:rPr>
      </w:pPr>
      <w:r w:rsidRPr="007C2CC7">
        <w:rPr>
          <w:b/>
          <w:color w:val="000000"/>
        </w:rPr>
        <w:t xml:space="preserve">на выполнение работ по огнезащитной обработке деревянных конструкций  </w:t>
      </w:r>
    </w:p>
    <w:p w:rsidR="00415BC0" w:rsidRPr="007C2CC7" w:rsidRDefault="00415BC0" w:rsidP="00415BC0">
      <w:pPr>
        <w:ind w:right="281" w:firstLine="426"/>
        <w:jc w:val="center"/>
        <w:rPr>
          <w:b/>
          <w:bCs/>
          <w:sz w:val="28"/>
        </w:rPr>
      </w:pPr>
    </w:p>
    <w:p w:rsidR="00415BC0" w:rsidRPr="007C2CC7" w:rsidRDefault="00415BC0" w:rsidP="00415BC0">
      <w:pPr>
        <w:ind w:right="281"/>
        <w:jc w:val="both"/>
        <w:rPr>
          <w:b/>
          <w:bCs/>
        </w:rPr>
      </w:pPr>
      <w:r w:rsidRPr="007C2CC7">
        <w:rPr>
          <w:b/>
          <w:color w:val="000000"/>
        </w:rPr>
        <w:t xml:space="preserve">Объект закупки: </w:t>
      </w:r>
      <w:r w:rsidRPr="007C2CC7">
        <w:rPr>
          <w:color w:val="000000"/>
        </w:rPr>
        <w:t xml:space="preserve">выполнение работ по </w:t>
      </w:r>
      <w:bookmarkStart w:id="0" w:name="OLE_LINK38"/>
      <w:bookmarkStart w:id="1" w:name="OLE_LINK39"/>
      <w:r w:rsidRPr="007C2CC7">
        <w:rPr>
          <w:color w:val="000000"/>
        </w:rPr>
        <w:t>огнезащитной обработке</w:t>
      </w:r>
      <w:bookmarkEnd w:id="0"/>
      <w:bookmarkEnd w:id="1"/>
      <w:r w:rsidRPr="007C2CC7">
        <w:rPr>
          <w:color w:val="000000"/>
        </w:rPr>
        <w:t xml:space="preserve"> </w:t>
      </w:r>
      <w:bookmarkStart w:id="2" w:name="OLE_LINK40"/>
      <w:bookmarkStart w:id="3" w:name="OLE_LINK41"/>
      <w:r w:rsidRPr="007C2CC7">
        <w:rPr>
          <w:color w:val="000000"/>
        </w:rPr>
        <w:t>деревянных конструкций</w:t>
      </w:r>
      <w:bookmarkEnd w:id="2"/>
      <w:bookmarkEnd w:id="3"/>
      <w:r w:rsidRPr="007C2CC7">
        <w:rPr>
          <w:b/>
          <w:color w:val="000000"/>
        </w:rPr>
        <w:t xml:space="preserve">  </w:t>
      </w:r>
      <w:r w:rsidRPr="007C2CC7">
        <w:rPr>
          <w:color w:val="000000"/>
        </w:rPr>
        <w:t xml:space="preserve">на объектах государственного автономного учреждения культуры Московской области «Государственный литературно-мемориальный музей-заповедник </w:t>
      </w:r>
      <w:proofErr w:type="spellStart"/>
      <w:r w:rsidRPr="007C2CC7">
        <w:rPr>
          <w:color w:val="000000"/>
        </w:rPr>
        <w:t>А.П.Чехова</w:t>
      </w:r>
      <w:proofErr w:type="spellEnd"/>
      <w:r w:rsidRPr="007C2CC7">
        <w:rPr>
          <w:color w:val="000000"/>
        </w:rPr>
        <w:t xml:space="preserve"> «Мелихово».</w:t>
      </w:r>
    </w:p>
    <w:p w:rsidR="00415BC0" w:rsidRPr="007C2CC7" w:rsidRDefault="00415BC0" w:rsidP="00415BC0">
      <w:pPr>
        <w:ind w:right="281"/>
        <w:jc w:val="both"/>
        <w:rPr>
          <w:b/>
          <w:bCs/>
        </w:rPr>
      </w:pPr>
      <w:r w:rsidRPr="007C2CC7">
        <w:rPr>
          <w:b/>
          <w:color w:val="000000"/>
        </w:rPr>
        <w:t>Источник финансирования:</w:t>
      </w:r>
      <w:r w:rsidRPr="007C2CC7">
        <w:rPr>
          <w:color w:val="000000"/>
        </w:rPr>
        <w:t xml:space="preserve"> </w:t>
      </w:r>
      <w:r w:rsidRPr="007C2CC7">
        <w:t>Бюджет Московской области</w:t>
      </w:r>
    </w:p>
    <w:p w:rsidR="00415BC0" w:rsidRPr="007C2CC7" w:rsidRDefault="00415BC0" w:rsidP="00415BC0">
      <w:pPr>
        <w:tabs>
          <w:tab w:val="left" w:pos="708"/>
          <w:tab w:val="num" w:pos="1980"/>
        </w:tabs>
        <w:jc w:val="both"/>
        <w:rPr>
          <w:bCs/>
        </w:rPr>
      </w:pPr>
      <w:r w:rsidRPr="007C2CC7">
        <w:rPr>
          <w:b/>
        </w:rPr>
        <w:t>Начальная (максимальная) цена договора</w:t>
      </w:r>
      <w:r w:rsidRPr="007C2CC7">
        <w:rPr>
          <w:bCs/>
        </w:rPr>
        <w:t>: 100000,00 рублей</w:t>
      </w:r>
    </w:p>
    <w:p w:rsidR="00415BC0" w:rsidRPr="000F0D01" w:rsidRDefault="00415BC0" w:rsidP="00415BC0">
      <w:pPr>
        <w:tabs>
          <w:tab w:val="left" w:pos="426"/>
        </w:tabs>
        <w:ind w:left="284" w:hanging="284"/>
        <w:jc w:val="both"/>
        <w:rPr>
          <w:rFonts w:eastAsia="Andale Sans UI"/>
          <w:b/>
          <w:lang w:eastAsia="ja-JP" w:bidi="fa-IR"/>
        </w:rPr>
      </w:pPr>
      <w:r w:rsidRPr="007C2CC7">
        <w:rPr>
          <w:rFonts w:eastAsia="Calibri"/>
          <w:b/>
          <w:bCs/>
          <w:color w:val="000000"/>
        </w:rPr>
        <w:t>Способ проведения закупки:</w:t>
      </w:r>
      <w:r w:rsidRPr="007C2CC7">
        <w:rPr>
          <w:rFonts w:eastAsia="Andale Sans UI"/>
          <w:b/>
          <w:lang w:eastAsia="ja-JP" w:bidi="fa-IR"/>
        </w:rPr>
        <w:t xml:space="preserve"> </w:t>
      </w:r>
      <w:r w:rsidRPr="007C2CC7">
        <w:rPr>
          <w:rFonts w:eastAsia="Andale Sans UI"/>
          <w:lang w:eastAsia="ja-JP" w:bidi="fa-IR"/>
        </w:rPr>
        <w:t>Запрос котировок</w:t>
      </w:r>
      <w:r w:rsidR="000F0D01" w:rsidRPr="000F0D01">
        <w:rPr>
          <w:rFonts w:eastAsia="Andale Sans UI"/>
          <w:lang w:eastAsia="ja-JP" w:bidi="fa-IR"/>
        </w:rPr>
        <w:t xml:space="preserve"> в электронной форме</w:t>
      </w:r>
    </w:p>
    <w:p w:rsidR="00415BC0" w:rsidRPr="007C2CC7" w:rsidRDefault="00415BC0" w:rsidP="00415BC0">
      <w:pPr>
        <w:tabs>
          <w:tab w:val="left" w:pos="708"/>
          <w:tab w:val="num" w:pos="1980"/>
        </w:tabs>
        <w:jc w:val="both"/>
      </w:pPr>
      <w:r w:rsidRPr="007C2CC7">
        <w:rPr>
          <w:b/>
        </w:rPr>
        <w:t>Место</w:t>
      </w:r>
      <w:r w:rsidRPr="007C2CC7">
        <w:rPr>
          <w:b/>
          <w:bCs/>
        </w:rPr>
        <w:t xml:space="preserve"> выполнения работ</w:t>
      </w:r>
      <w:r w:rsidRPr="007C2CC7">
        <w:rPr>
          <w:b/>
        </w:rPr>
        <w:t>:</w:t>
      </w:r>
      <w:r w:rsidRPr="007C2CC7">
        <w:t xml:space="preserve"> </w:t>
      </w:r>
      <w:bookmarkStart w:id="4" w:name="OLE_LINK1"/>
      <w:bookmarkStart w:id="5" w:name="OLE_LINK2"/>
      <w:r w:rsidRPr="007C2CC7">
        <w:t xml:space="preserve">Музей-заповедник </w:t>
      </w:r>
      <w:proofErr w:type="spellStart"/>
      <w:r w:rsidRPr="007C2CC7">
        <w:t>А.П.Чехова</w:t>
      </w:r>
      <w:proofErr w:type="spellEnd"/>
      <w:r w:rsidRPr="007C2CC7">
        <w:t xml:space="preserve"> «Мелихово», Московская область, </w:t>
      </w:r>
      <w:proofErr w:type="spellStart"/>
      <w:r w:rsidRPr="007C2CC7">
        <w:t>г.о</w:t>
      </w:r>
      <w:proofErr w:type="gramStart"/>
      <w:r w:rsidRPr="007C2CC7">
        <w:t>.Ч</w:t>
      </w:r>
      <w:proofErr w:type="gramEnd"/>
      <w:r w:rsidRPr="007C2CC7">
        <w:t>ехов</w:t>
      </w:r>
      <w:proofErr w:type="spellEnd"/>
      <w:r w:rsidRPr="007C2CC7">
        <w:t xml:space="preserve">, </w:t>
      </w:r>
      <w:proofErr w:type="spellStart"/>
      <w:r w:rsidRPr="007C2CC7">
        <w:t>с.Мелихово</w:t>
      </w:r>
      <w:bookmarkEnd w:id="4"/>
      <w:bookmarkEnd w:id="5"/>
      <w:proofErr w:type="spellEnd"/>
    </w:p>
    <w:p w:rsidR="00415BC0" w:rsidRPr="007C2CC7" w:rsidRDefault="00415BC0" w:rsidP="00415BC0">
      <w:pPr>
        <w:tabs>
          <w:tab w:val="left" w:pos="708"/>
          <w:tab w:val="num" w:pos="1980"/>
        </w:tabs>
        <w:ind w:left="-284"/>
        <w:jc w:val="both"/>
        <w:rPr>
          <w:color w:val="000000"/>
        </w:rPr>
      </w:pPr>
      <w:r w:rsidRPr="007C2CC7">
        <w:rPr>
          <w:b/>
          <w:bCs/>
        </w:rPr>
        <w:t xml:space="preserve">     Срок выполнения работ: </w:t>
      </w:r>
      <w:r w:rsidRPr="007C2CC7">
        <w:rPr>
          <w:color w:val="000000"/>
        </w:rPr>
        <w:t xml:space="preserve"> с момента подписания Договора по 31 октября 2020 года. </w:t>
      </w:r>
    </w:p>
    <w:p w:rsidR="00415BC0" w:rsidRPr="007C2CC7" w:rsidRDefault="00415BC0" w:rsidP="00415BC0">
      <w:pPr>
        <w:tabs>
          <w:tab w:val="left" w:pos="708"/>
          <w:tab w:val="num" w:pos="1980"/>
        </w:tabs>
        <w:ind w:left="-284"/>
        <w:jc w:val="both"/>
        <w:rPr>
          <w:b/>
          <w:color w:val="000000"/>
        </w:rPr>
      </w:pPr>
      <w:r w:rsidRPr="007C2CC7">
        <w:rPr>
          <w:color w:val="000000"/>
        </w:rPr>
        <w:t xml:space="preserve">     </w:t>
      </w:r>
      <w:r w:rsidRPr="007C2CC7">
        <w:rPr>
          <w:color w:val="000000"/>
          <w:lang w:val="en-US"/>
        </w:rPr>
        <w:t>О</w:t>
      </w:r>
      <w:proofErr w:type="spellStart"/>
      <w:r w:rsidRPr="007C2CC7">
        <w:rPr>
          <w:b/>
          <w:color w:val="000000"/>
        </w:rPr>
        <w:t>бъем</w:t>
      </w:r>
      <w:proofErr w:type="spellEnd"/>
      <w:r w:rsidRPr="007C2CC7">
        <w:rPr>
          <w:b/>
          <w:color w:val="000000"/>
        </w:rPr>
        <w:t xml:space="preserve"> выполняемых работ:</w:t>
      </w:r>
    </w:p>
    <w:p w:rsidR="00415BC0" w:rsidRPr="007C2CC7" w:rsidRDefault="00415BC0" w:rsidP="00415BC0">
      <w:pPr>
        <w:tabs>
          <w:tab w:val="left" w:pos="708"/>
          <w:tab w:val="num" w:pos="1980"/>
        </w:tabs>
        <w:ind w:left="-284"/>
        <w:jc w:val="both"/>
        <w:rPr>
          <w:b/>
          <w:color w:val="000000"/>
        </w:rPr>
      </w:pPr>
    </w:p>
    <w:tbl>
      <w:tblPr>
        <w:tblW w:w="907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119"/>
        <w:gridCol w:w="2693"/>
        <w:gridCol w:w="2693"/>
      </w:tblGrid>
      <w:tr w:rsidR="00415BC0" w:rsidRPr="007C2CC7" w:rsidTr="00AE6211">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 xml:space="preserve">№ </w:t>
            </w:r>
            <w:proofErr w:type="gramStart"/>
            <w:r w:rsidRPr="007C2CC7">
              <w:t>п</w:t>
            </w:r>
            <w:proofErr w:type="gramEnd"/>
            <w:r w:rsidRPr="007C2CC7">
              <w:t>/п</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Наименование  объекта обработки</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08"/>
            </w:pPr>
            <w:r w:rsidRPr="007C2CC7">
              <w:t>Площадь обработки</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08"/>
            </w:pPr>
            <w:r w:rsidRPr="007C2CC7">
              <w:t xml:space="preserve">(кв. м), </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08"/>
            </w:pPr>
            <w:r w:rsidRPr="007C2CC7">
              <w:t>адрес расположения объекта</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Сопутствующие    работы</w:t>
            </w:r>
          </w:p>
        </w:tc>
      </w:tr>
      <w:tr w:rsidR="00415BC0" w:rsidRPr="007C2CC7" w:rsidTr="00AE6211">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1</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34" w:right="142"/>
            </w:pPr>
            <w:r w:rsidRPr="007C2CC7">
              <w:t xml:space="preserve">Деревянные конструкции чердачного помещения здания «Школа </w:t>
            </w:r>
            <w:proofErr w:type="spellStart"/>
            <w:r w:rsidRPr="007C2CC7">
              <w:t>с</w:t>
            </w:r>
            <w:proofErr w:type="gramStart"/>
            <w:r w:rsidRPr="007C2CC7">
              <w:t>.Н</w:t>
            </w:r>
            <w:proofErr w:type="gramEnd"/>
            <w:r w:rsidRPr="007C2CC7">
              <w:t>овоселки</w:t>
            </w:r>
            <w:proofErr w:type="spellEnd"/>
            <w:r w:rsidRPr="007C2CC7">
              <w:t>»</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220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Новоселки</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Гидроизоляция  технических средств  охраны и  электрооборудования</w:t>
            </w:r>
          </w:p>
        </w:tc>
      </w:tr>
      <w:tr w:rsidR="00415BC0" w:rsidRPr="007C2CC7" w:rsidTr="00AE6211">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2</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Деревянные конструкции здания «Рига»</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270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Мелихово</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Гидроизоляция технических средств охраны и электрооборудования</w:t>
            </w:r>
          </w:p>
        </w:tc>
      </w:tr>
      <w:tr w:rsidR="00415BC0" w:rsidRPr="007C2CC7" w:rsidTr="00AE6211">
        <w:trPr>
          <w:trHeight w:val="673"/>
        </w:trPr>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3</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Деревянные конструкции чердачного помещения здания «Чайка»</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70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Мелихово</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Гидроизоляция технических средств охраны и электрооборудования</w:t>
            </w:r>
          </w:p>
        </w:tc>
      </w:tr>
      <w:tr w:rsidR="00415BC0" w:rsidRPr="007C2CC7" w:rsidTr="00AE6211">
        <w:trPr>
          <w:trHeight w:val="673"/>
        </w:trPr>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4</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Деревянные конструкции чердачного помещения здания «Администрация»</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210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Мелихово</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Гидроизоляция технических средств охраны и электрооборудования</w:t>
            </w:r>
          </w:p>
        </w:tc>
      </w:tr>
      <w:tr w:rsidR="00415BC0" w:rsidRPr="007C2CC7" w:rsidTr="00AE6211">
        <w:trPr>
          <w:trHeight w:val="673"/>
        </w:trPr>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5</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 xml:space="preserve">Деревянные конструкции чердачного помещения здания «Дом </w:t>
            </w:r>
            <w:proofErr w:type="spellStart"/>
            <w:r w:rsidRPr="007C2CC7">
              <w:t>Вареникова</w:t>
            </w:r>
            <w:proofErr w:type="spellEnd"/>
            <w:r w:rsidRPr="007C2CC7">
              <w:t>»</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194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Мелихово</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Гидроизоляция технических средств охраны и электрооборудования</w:t>
            </w:r>
          </w:p>
        </w:tc>
      </w:tr>
      <w:tr w:rsidR="00415BC0" w:rsidRPr="007C2CC7" w:rsidTr="00AE6211">
        <w:trPr>
          <w:trHeight w:val="673"/>
        </w:trPr>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r w:rsidRPr="007C2CC7">
              <w:t>6</w:t>
            </w:r>
          </w:p>
        </w:tc>
        <w:tc>
          <w:tcPr>
            <w:tcW w:w="3119"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pPr>
            <w:r w:rsidRPr="007C2CC7">
              <w:t xml:space="preserve">Паркетное покрытие пола 2 этажа, деревянные конструкции лестничного марша здания «Дом </w:t>
            </w:r>
            <w:proofErr w:type="spellStart"/>
            <w:r w:rsidRPr="007C2CC7">
              <w:t>Вареникова</w:t>
            </w:r>
            <w:proofErr w:type="spellEnd"/>
            <w:r w:rsidRPr="007C2CC7">
              <w:t>»</w:t>
            </w: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36 </w:t>
            </w:r>
            <w:proofErr w:type="spellStart"/>
            <w:r w:rsidRPr="007C2CC7">
              <w:t>кв</w:t>
            </w:r>
            <w:proofErr w:type="gramStart"/>
            <w:r w:rsidRPr="007C2CC7">
              <w:t>.м</w:t>
            </w:r>
            <w:proofErr w:type="spellEnd"/>
            <w:proofErr w:type="gramEnd"/>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Московская область</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w:t>
            </w:r>
            <w:proofErr w:type="spellStart"/>
            <w:r w:rsidRPr="007C2CC7">
              <w:t>г.о</w:t>
            </w:r>
            <w:proofErr w:type="spellEnd"/>
            <w:r w:rsidRPr="007C2CC7">
              <w:t>. Чехов</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r w:rsidRPr="007C2CC7">
              <w:t xml:space="preserve">  с. Мелихово</w:t>
            </w:r>
          </w:p>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08" w:right="142"/>
              <w:jc w:val="both"/>
            </w:pPr>
          </w:p>
        </w:tc>
        <w:tc>
          <w:tcPr>
            <w:tcW w:w="2693"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Снятие ранее нанесенного покрытия (лак) деревянных конструкций лестничного марша</w:t>
            </w:r>
          </w:p>
        </w:tc>
      </w:tr>
      <w:tr w:rsidR="00415BC0" w:rsidRPr="007C2CC7" w:rsidTr="00AE6211">
        <w:trPr>
          <w:trHeight w:val="673"/>
        </w:trPr>
        <w:tc>
          <w:tcPr>
            <w:tcW w:w="567" w:type="dxa"/>
            <w:shd w:val="clear" w:color="auto" w:fill="auto"/>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142" w:right="142"/>
              <w:jc w:val="both"/>
            </w:pPr>
          </w:p>
        </w:tc>
        <w:tc>
          <w:tcPr>
            <w:tcW w:w="3119" w:type="dxa"/>
            <w:shd w:val="clear" w:color="auto" w:fill="auto"/>
            <w:vAlign w:val="center"/>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center"/>
            </w:pPr>
            <w:r w:rsidRPr="007C2CC7">
              <w:t>ИТОГО:</w:t>
            </w:r>
          </w:p>
        </w:tc>
        <w:tc>
          <w:tcPr>
            <w:tcW w:w="2693" w:type="dxa"/>
            <w:shd w:val="clear" w:color="auto" w:fill="auto"/>
            <w:vAlign w:val="center"/>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left="33" w:right="142"/>
            </w:pPr>
            <w:r w:rsidRPr="007C2CC7">
              <w:t xml:space="preserve">1000 </w:t>
            </w:r>
            <w:proofErr w:type="spellStart"/>
            <w:r w:rsidRPr="007C2CC7">
              <w:t>кв</w:t>
            </w:r>
            <w:proofErr w:type="gramStart"/>
            <w:r w:rsidRPr="007C2CC7">
              <w:t>.м</w:t>
            </w:r>
            <w:proofErr w:type="spellEnd"/>
            <w:proofErr w:type="gramEnd"/>
          </w:p>
        </w:tc>
        <w:tc>
          <w:tcPr>
            <w:tcW w:w="2693" w:type="dxa"/>
            <w:shd w:val="clear" w:color="auto" w:fill="auto"/>
            <w:vAlign w:val="center"/>
          </w:tcPr>
          <w:p w:rsidR="00415BC0" w:rsidRPr="007C2CC7" w:rsidRDefault="00415BC0" w:rsidP="00AE621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center"/>
            </w:pPr>
          </w:p>
        </w:tc>
      </w:tr>
    </w:tbl>
    <w:p w:rsidR="00415BC0" w:rsidRPr="007C2CC7" w:rsidRDefault="00415BC0" w:rsidP="00415BC0">
      <w:pPr>
        <w:tabs>
          <w:tab w:val="left" w:pos="708"/>
          <w:tab w:val="num" w:pos="1980"/>
        </w:tabs>
        <w:ind w:left="-284"/>
        <w:jc w:val="both"/>
        <w:rPr>
          <w:color w:val="000000"/>
          <w:lang w:val="en-US"/>
        </w:rPr>
      </w:pPr>
    </w:p>
    <w:p w:rsidR="00415BC0" w:rsidRPr="007C2CC7" w:rsidRDefault="00415BC0" w:rsidP="00415BC0">
      <w:pPr>
        <w:tabs>
          <w:tab w:val="left" w:pos="708"/>
          <w:tab w:val="num" w:pos="1980"/>
        </w:tabs>
        <w:ind w:left="-284"/>
        <w:jc w:val="both"/>
        <w:rPr>
          <w:color w:val="000000"/>
        </w:rPr>
      </w:pPr>
    </w:p>
    <w:p w:rsidR="00415BC0" w:rsidRPr="007C2CC7" w:rsidRDefault="00415BC0" w:rsidP="00415BC0">
      <w:pPr>
        <w:jc w:val="both"/>
        <w:rPr>
          <w:b/>
        </w:rPr>
      </w:pPr>
      <w:r w:rsidRPr="007C2CC7">
        <w:rPr>
          <w:b/>
        </w:rPr>
        <w:t xml:space="preserve">1. </w:t>
      </w:r>
      <w:proofErr w:type="spellStart"/>
      <w:r w:rsidRPr="007C2CC7">
        <w:rPr>
          <w:b/>
          <w:lang w:val="en-US"/>
        </w:rPr>
        <w:t>Требования</w:t>
      </w:r>
      <w:proofErr w:type="spellEnd"/>
      <w:r w:rsidRPr="007C2CC7">
        <w:rPr>
          <w:b/>
          <w:lang w:val="en-US"/>
        </w:rPr>
        <w:t xml:space="preserve"> к </w:t>
      </w:r>
      <w:proofErr w:type="spellStart"/>
      <w:r w:rsidRPr="007C2CC7">
        <w:rPr>
          <w:b/>
          <w:lang w:val="en-US"/>
        </w:rPr>
        <w:t>Исполнителю</w:t>
      </w:r>
      <w:proofErr w:type="spellEnd"/>
      <w:r w:rsidRPr="007C2CC7">
        <w:rPr>
          <w:b/>
        </w:rPr>
        <w:t>:</w:t>
      </w:r>
    </w:p>
    <w:p w:rsidR="00415BC0" w:rsidRPr="007C2CC7" w:rsidRDefault="000F0D01" w:rsidP="00415BC0">
      <w:pPr>
        <w:jc w:val="both"/>
      </w:pPr>
      <w:r w:rsidRPr="000F0D01">
        <w:t xml:space="preserve">-    </w:t>
      </w:r>
      <w:r w:rsidR="004D32B6" w:rsidRPr="004D32B6">
        <w:t>О</w:t>
      </w:r>
      <w:r w:rsidR="00415BC0" w:rsidRPr="007C2CC7">
        <w:t>пыт работы не менее 3-х лет;</w:t>
      </w:r>
    </w:p>
    <w:p w:rsidR="00415BC0" w:rsidRPr="007C2CC7" w:rsidRDefault="000F0D01" w:rsidP="00415BC0">
      <w:pPr>
        <w:jc w:val="both"/>
      </w:pPr>
      <w:r w:rsidRPr="000F0D01">
        <w:t xml:space="preserve">- </w:t>
      </w:r>
      <w:r w:rsidR="004D32B6" w:rsidRPr="004D32B6">
        <w:t>З</w:t>
      </w:r>
      <w:r w:rsidR="00415BC0" w:rsidRPr="007C2CC7">
        <w:t>нание и соблюдение требований охраны труда, промышленной и пожарной безопасности на территории Заказчика;</w:t>
      </w:r>
    </w:p>
    <w:p w:rsidR="00415BC0" w:rsidRPr="007C2CC7" w:rsidRDefault="000F0D01" w:rsidP="00415BC0">
      <w:pPr>
        <w:jc w:val="both"/>
        <w:rPr>
          <w:b/>
          <w:i/>
        </w:rPr>
      </w:pPr>
      <w:bookmarkStart w:id="6" w:name="OLE_LINK47"/>
      <w:bookmarkStart w:id="7" w:name="OLE_LINK48"/>
      <w:r w:rsidRPr="000F0D01">
        <w:rPr>
          <w:b/>
          <w:i/>
        </w:rPr>
        <w:t xml:space="preserve">- </w:t>
      </w:r>
      <w:bookmarkStart w:id="8" w:name="_GoBack"/>
      <w:bookmarkEnd w:id="8"/>
      <w:r w:rsidRPr="000F0D01">
        <w:rPr>
          <w:b/>
          <w:i/>
        </w:rPr>
        <w:t xml:space="preserve"> </w:t>
      </w:r>
      <w:r w:rsidR="004D32B6" w:rsidRPr="004D32B6">
        <w:rPr>
          <w:b/>
          <w:i/>
        </w:rPr>
        <w:t>Н</w:t>
      </w:r>
      <w:r w:rsidR="00415BC0" w:rsidRPr="007C2CC7">
        <w:rPr>
          <w:b/>
          <w:i/>
        </w:rPr>
        <w:t>аличие действующей лицензии УГПС МЧС РФ на выполнение данного вида работ</w:t>
      </w:r>
      <w:bookmarkEnd w:id="6"/>
      <w:bookmarkEnd w:id="7"/>
      <w:r w:rsidR="00415BC0" w:rsidRPr="007C2CC7">
        <w:rPr>
          <w:b/>
          <w:i/>
        </w:rPr>
        <w:t>.</w:t>
      </w:r>
    </w:p>
    <w:p w:rsidR="00415BC0" w:rsidRPr="007C2CC7" w:rsidRDefault="00415BC0" w:rsidP="00415BC0">
      <w:pPr>
        <w:jc w:val="both"/>
      </w:pPr>
    </w:p>
    <w:p w:rsidR="00415BC0" w:rsidRPr="007C2CC7" w:rsidRDefault="00415BC0" w:rsidP="00415BC0">
      <w:pPr>
        <w:autoSpaceDE w:val="0"/>
        <w:autoSpaceDN w:val="0"/>
        <w:adjustRightInd w:val="0"/>
        <w:jc w:val="both"/>
        <w:rPr>
          <w:b/>
          <w:bCs/>
        </w:rPr>
      </w:pPr>
      <w:r w:rsidRPr="007C2CC7">
        <w:rPr>
          <w:b/>
          <w:bCs/>
        </w:rPr>
        <w:t>2. Требования к выполнению работ:</w:t>
      </w:r>
    </w:p>
    <w:p w:rsidR="00415BC0" w:rsidRPr="007C2CC7" w:rsidRDefault="00415BC0" w:rsidP="00415BC0">
      <w:pPr>
        <w:autoSpaceDE w:val="0"/>
        <w:autoSpaceDN w:val="0"/>
        <w:adjustRightInd w:val="0"/>
        <w:jc w:val="both"/>
      </w:pPr>
      <w:r w:rsidRPr="007C2CC7">
        <w:t xml:space="preserve">          </w:t>
      </w:r>
      <w:r w:rsidRPr="007C2CC7">
        <w:tab/>
        <w:t>Работы должны проводиться без прекращения деятельности учреждения Заказчика.</w:t>
      </w:r>
    </w:p>
    <w:p w:rsidR="00415BC0" w:rsidRPr="007C2CC7" w:rsidRDefault="00415BC0" w:rsidP="00415BC0">
      <w:pPr>
        <w:autoSpaceDE w:val="0"/>
        <w:autoSpaceDN w:val="0"/>
        <w:adjustRightInd w:val="0"/>
        <w:jc w:val="both"/>
      </w:pPr>
      <w:r w:rsidRPr="007C2CC7">
        <w:t>Перед выполнением работ на объекте обработки Исполнитель должен провести подготовительные мероприятия по гидроизоляции установленных приборов систем ТСО и электрооборудования, другим сопутствующим работам.</w:t>
      </w:r>
    </w:p>
    <w:p w:rsidR="00415BC0" w:rsidRPr="007C2CC7" w:rsidRDefault="00415BC0" w:rsidP="00415BC0">
      <w:pPr>
        <w:autoSpaceDE w:val="0"/>
        <w:autoSpaceDN w:val="0"/>
        <w:adjustRightInd w:val="0"/>
        <w:jc w:val="both"/>
      </w:pPr>
      <w:r w:rsidRPr="007C2CC7">
        <w:tab/>
        <w:t>По окончании выполнения работ Исполнитель обязан предоставить протокол испытания качества огнезащитной обработки. Огнезащитная обработка считается качественной при условии положительных результатов испытаний по всем отработанным образцам, в случае получения отрицательных результатов по отдельным образцам, пропитку повторяют за счет Исполнителя.</w:t>
      </w:r>
    </w:p>
    <w:p w:rsidR="00415BC0" w:rsidRPr="007C2CC7" w:rsidRDefault="00415BC0" w:rsidP="00415BC0">
      <w:pPr>
        <w:autoSpaceDE w:val="0"/>
        <w:autoSpaceDN w:val="0"/>
        <w:adjustRightInd w:val="0"/>
        <w:ind w:firstLine="709"/>
        <w:jc w:val="both"/>
      </w:pPr>
      <w:r w:rsidRPr="007C2CC7">
        <w:t>После завершения работ Исполнитель должен обеспечить уборку и вывоз мусора.</w:t>
      </w:r>
    </w:p>
    <w:p w:rsidR="00415BC0" w:rsidRPr="007C2CC7" w:rsidRDefault="00415BC0" w:rsidP="00415BC0">
      <w:pPr>
        <w:jc w:val="both"/>
        <w:rPr>
          <w:szCs w:val="28"/>
        </w:rPr>
      </w:pPr>
    </w:p>
    <w:p w:rsidR="00415BC0" w:rsidRPr="007C2CC7" w:rsidRDefault="00415BC0" w:rsidP="00415BC0">
      <w:pPr>
        <w:shd w:val="clear" w:color="auto" w:fill="FFFFFF"/>
        <w:jc w:val="both"/>
        <w:rPr>
          <w:b/>
          <w:bCs/>
        </w:rPr>
      </w:pPr>
      <w:r w:rsidRPr="007C2CC7">
        <w:rPr>
          <w:b/>
          <w:bCs/>
        </w:rPr>
        <w:t>3.  Требования к качеству и безопасности работ:</w:t>
      </w:r>
    </w:p>
    <w:p w:rsidR="00415BC0" w:rsidRPr="007C2CC7" w:rsidRDefault="00415BC0" w:rsidP="00415BC0">
      <w:pPr>
        <w:shd w:val="clear" w:color="auto" w:fill="FFFFFF"/>
        <w:jc w:val="both"/>
      </w:pPr>
      <w:r w:rsidRPr="007C2CC7">
        <w:tab/>
        <w:t xml:space="preserve">Работы должны выполняться в соответствии с требованиями нормативных  документов, подлежащих обязательному  исполнению только в части, обеспечивающей  достижение целей   законодательства  Российской  Федерации о техническом регулировании: </w:t>
      </w:r>
    </w:p>
    <w:p w:rsidR="00415BC0" w:rsidRPr="007C2CC7" w:rsidRDefault="00415BC0" w:rsidP="00415BC0">
      <w:pPr>
        <w:shd w:val="clear" w:color="auto" w:fill="FFFFFF"/>
        <w:jc w:val="both"/>
      </w:pPr>
      <w:r w:rsidRPr="007C2CC7">
        <w:t xml:space="preserve">- Федеральный закон Российской Федерации от 22 июля </w:t>
      </w:r>
      <w:smartTag w:uri="urn:schemas-microsoft-com:office:smarttags" w:element="metricconverter">
        <w:smartTagPr>
          <w:attr w:name="ProductID" w:val="2008 г"/>
        </w:smartTagPr>
        <w:r w:rsidRPr="007C2CC7">
          <w:t>2008 г</w:t>
        </w:r>
      </w:smartTag>
      <w:r w:rsidRPr="007C2CC7">
        <w:t>. N 123-ФЗ "Технический регламент о требованиях пожарной безопасности".</w:t>
      </w:r>
    </w:p>
    <w:p w:rsidR="00415BC0" w:rsidRPr="007C2CC7" w:rsidRDefault="00415BC0" w:rsidP="00415BC0">
      <w:pPr>
        <w:shd w:val="clear" w:color="auto" w:fill="FFFFFF"/>
        <w:jc w:val="both"/>
      </w:pPr>
      <w:r w:rsidRPr="007C2CC7">
        <w:t xml:space="preserve">- ГОСТ </w:t>
      </w:r>
      <w:proofErr w:type="gramStart"/>
      <w:r w:rsidRPr="007C2CC7">
        <w:t>Р</w:t>
      </w:r>
      <w:proofErr w:type="gramEnd"/>
      <w:r w:rsidRPr="007C2CC7">
        <w:t xml:space="preserve"> 53292-2009  «Огнезащитные составы и вещества для древесины и материалов на ее основе. Общие требования. Методы испытаний»;  </w:t>
      </w:r>
    </w:p>
    <w:p w:rsidR="00415BC0" w:rsidRPr="007C2CC7" w:rsidRDefault="00415BC0" w:rsidP="00415BC0">
      <w:pPr>
        <w:shd w:val="clear" w:color="auto" w:fill="FFFFFF"/>
        <w:jc w:val="both"/>
      </w:pPr>
      <w:r w:rsidRPr="007C2CC7">
        <w:t xml:space="preserve">- Постановление Правительства от «25» апреля </w:t>
      </w:r>
      <w:smartTag w:uri="urn:schemas-microsoft-com:office:smarttags" w:element="metricconverter">
        <w:smartTagPr>
          <w:attr w:name="ProductID" w:val="2012 г"/>
        </w:smartTagPr>
        <w:r w:rsidRPr="007C2CC7">
          <w:t>2012 г</w:t>
        </w:r>
      </w:smartTag>
      <w:r w:rsidRPr="007C2CC7">
        <w:t>. № 390 «О противопожарном режиме» (вместе с «Правилами пожарного режима в Российской Федерации»);</w:t>
      </w:r>
    </w:p>
    <w:p w:rsidR="00415BC0" w:rsidRPr="007C2CC7" w:rsidRDefault="00415BC0" w:rsidP="00415BC0">
      <w:pPr>
        <w:shd w:val="clear" w:color="auto" w:fill="FFFFFF"/>
        <w:jc w:val="both"/>
      </w:pPr>
      <w:r w:rsidRPr="007C2CC7">
        <w:tab/>
        <w:t>Все применяемые  Исполнителем материалы (огнезащитные составы) должны иметь сертификат соответствия (декларацию о соответствии) и разрешены к применению на территории РФ. Копии сертификатов и других документов, удостоверяющих качество материалов и оборудования, предоставляют Заказчику для ознакомления в процессе производства работ по требованию Заказчика и должны быть переданы. Исполнителем Заказчику в составе исполнительной документации при формировании акта выполненных работ.</w:t>
      </w:r>
    </w:p>
    <w:p w:rsidR="00415BC0" w:rsidRPr="007C2CC7" w:rsidRDefault="00415BC0" w:rsidP="00415BC0">
      <w:pPr>
        <w:shd w:val="clear" w:color="auto" w:fill="FFFFFF"/>
        <w:jc w:val="both"/>
      </w:pPr>
      <w:r w:rsidRPr="007C2CC7">
        <w:tab/>
        <w:t>Качество, технические, функциональные характеристики (потребительские свойства), безопасность, размеры, упаковка материалов и оборудования, применяемых при выполнении работ, должны соответствовать требованиям действующего законодательства РФ, в том числе Федеральному закону от 22.07.2008 №123-ФЗ</w:t>
      </w:r>
      <w:proofErr w:type="gramStart"/>
      <w:r w:rsidRPr="007C2CC7">
        <w:t>»Т</w:t>
      </w:r>
      <w:proofErr w:type="gramEnd"/>
      <w:r w:rsidRPr="007C2CC7">
        <w:t>ехнический регламент о требованиях пожарной безопасности», ГОСТов, ТУ, ведомости объемов работ, локальному сметному расчету.</w:t>
      </w:r>
    </w:p>
    <w:p w:rsidR="00415BC0" w:rsidRPr="007C2CC7" w:rsidRDefault="00415BC0" w:rsidP="00415BC0">
      <w:pPr>
        <w:shd w:val="clear" w:color="auto" w:fill="FFFFFF"/>
        <w:jc w:val="both"/>
      </w:pPr>
      <w:r w:rsidRPr="007C2CC7">
        <w:t xml:space="preserve">   До начала выполнения работ Исполнитель должен предоставить Заказчику для ознакомления следующие документы:</w:t>
      </w:r>
    </w:p>
    <w:p w:rsidR="00415BC0" w:rsidRPr="007C2CC7" w:rsidRDefault="00415BC0" w:rsidP="00415BC0">
      <w:pPr>
        <w:shd w:val="clear" w:color="auto" w:fill="FFFFFF"/>
        <w:jc w:val="both"/>
      </w:pPr>
      <w:r w:rsidRPr="007C2CC7">
        <w:t>-сертификаты пожарной безопасности на используемые материалы и оборудование;</w:t>
      </w:r>
    </w:p>
    <w:p w:rsidR="00415BC0" w:rsidRPr="007C2CC7" w:rsidRDefault="00415BC0" w:rsidP="00415BC0">
      <w:pPr>
        <w:shd w:val="clear" w:color="auto" w:fill="FFFFFF"/>
        <w:jc w:val="both"/>
      </w:pPr>
    </w:p>
    <w:p w:rsidR="00415BC0" w:rsidRDefault="00415BC0" w:rsidP="00415BC0">
      <w:pPr>
        <w:shd w:val="clear" w:color="auto" w:fill="FFFFFF"/>
        <w:jc w:val="both"/>
        <w:rPr>
          <w:b/>
        </w:rPr>
      </w:pPr>
      <w:r w:rsidRPr="007C2CC7">
        <w:rPr>
          <w:b/>
        </w:rPr>
        <w:t>4. Требования к материалам, применяемым при выполнении работ:</w:t>
      </w:r>
    </w:p>
    <w:p w:rsidR="00415BC0" w:rsidRPr="007C2CC7" w:rsidRDefault="00415BC0" w:rsidP="00415BC0">
      <w:pPr>
        <w:autoSpaceDE w:val="0"/>
        <w:autoSpaceDN w:val="0"/>
        <w:adjustRightInd w:val="0"/>
        <w:ind w:firstLine="708"/>
        <w:jc w:val="both"/>
        <w:rPr>
          <w:b/>
          <w:bCs/>
        </w:rPr>
      </w:pPr>
      <w:r w:rsidRPr="007C2CC7">
        <w:rPr>
          <w:color w:val="000000"/>
        </w:rPr>
        <w:t>Огнезащитная обработка</w:t>
      </w:r>
      <w:r w:rsidRPr="007C2CC7">
        <w:t xml:space="preserve"> </w:t>
      </w:r>
      <w:r w:rsidRPr="007C2CC7">
        <w:rPr>
          <w:color w:val="000000"/>
        </w:rPr>
        <w:t>деревянных конструкций</w:t>
      </w:r>
      <w:r w:rsidRPr="007C2CC7">
        <w:t xml:space="preserve"> должна  </w:t>
      </w:r>
      <w:proofErr w:type="gramStart"/>
      <w:r w:rsidRPr="007C2CC7">
        <w:t>производится</w:t>
      </w:r>
      <w:proofErr w:type="gramEnd"/>
      <w:r w:rsidRPr="007C2CC7">
        <w:t xml:space="preserve"> экологически чистым продуктом, разрешенным к применению внутри и снаружи </w:t>
      </w:r>
      <w:r w:rsidRPr="007C2CC7">
        <w:lastRenderedPageBreak/>
        <w:t>помещения, состав не должен вымывается, древесина после обработки не должна менять свой внешний вид</w:t>
      </w:r>
      <w:r>
        <w:t>.</w:t>
      </w:r>
    </w:p>
    <w:p w:rsidR="00415BC0" w:rsidRPr="007C2CC7" w:rsidRDefault="00415BC0" w:rsidP="00415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 xml:space="preserve">  </w:t>
      </w:r>
      <w:bookmarkStart w:id="9" w:name="OLE_LINK77"/>
      <w:bookmarkStart w:id="10" w:name="OLE_LINK78"/>
      <w:bookmarkStart w:id="11" w:name="OLE_LINK79"/>
      <w:r>
        <w:tab/>
        <w:t>О</w:t>
      </w:r>
      <w:r w:rsidRPr="007C2CC7">
        <w:t>гнезащитный состав</w:t>
      </w:r>
      <w:bookmarkEnd w:id="9"/>
      <w:bookmarkEnd w:id="10"/>
      <w:bookmarkEnd w:id="11"/>
      <w:r w:rsidRPr="007C2CC7">
        <w:t xml:space="preserve"> должен соответствовать следующим характеристикам: </w:t>
      </w:r>
    </w:p>
    <w:p w:rsidR="00415BC0" w:rsidRPr="007C2CC7" w:rsidRDefault="00415BC0" w:rsidP="00415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 xml:space="preserve">-  вторая группа огнезащитной эффективности согласно требованиям пожарной безопасности по ГОСТ </w:t>
      </w:r>
      <w:proofErr w:type="gramStart"/>
      <w:r w:rsidRPr="007C2CC7">
        <w:t>Р</w:t>
      </w:r>
      <w:proofErr w:type="gramEnd"/>
      <w:r w:rsidRPr="007C2CC7">
        <w:t xml:space="preserve"> 53292-2009.</w:t>
      </w:r>
    </w:p>
    <w:p w:rsidR="00415BC0" w:rsidRPr="007C2CC7" w:rsidRDefault="00415BC0" w:rsidP="00415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 xml:space="preserve">- </w:t>
      </w:r>
      <w:r>
        <w:t xml:space="preserve"> </w:t>
      </w:r>
      <w:r w:rsidRPr="007C2CC7">
        <w:t xml:space="preserve"> огнезащитный состав должен быть предназначен для </w:t>
      </w:r>
      <w:proofErr w:type="spellStart"/>
      <w:r w:rsidRPr="007C2CC7">
        <w:t>огнебиозащиты</w:t>
      </w:r>
      <w:proofErr w:type="spellEnd"/>
      <w:r w:rsidRPr="007C2CC7">
        <w:t xml:space="preserve">  деревянных конструкций, стропильных систем всех видов зданий.</w:t>
      </w:r>
    </w:p>
    <w:p w:rsidR="00415BC0" w:rsidRPr="007C2CC7" w:rsidRDefault="00415BC0" w:rsidP="00415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r w:rsidRPr="007C2CC7">
        <w:t xml:space="preserve"> </w:t>
      </w:r>
      <w:r w:rsidR="008C4442">
        <w:tab/>
      </w:r>
      <w:r w:rsidRPr="007C2CC7">
        <w:t>Материалы и технологии, используемые при оказании услуг, гарантированно не должны изменять форму, цвет и прочие характеристики обрабатываемых материалов и конструкций. Перед нанесением огнезащитных составов, Исполнителю необходимо очистить деревянные конструкции от загрязнений, старой краски и других факторов, снижающих качество обработки.</w:t>
      </w:r>
    </w:p>
    <w:p w:rsidR="00415BC0" w:rsidRPr="007C2CC7" w:rsidRDefault="00415BC0" w:rsidP="00415BC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s>
        <w:suppressAutoHyphens/>
        <w:ind w:right="142"/>
        <w:jc w:val="both"/>
      </w:pPr>
    </w:p>
    <w:p w:rsidR="00415BC0" w:rsidRPr="007C2CC7" w:rsidRDefault="00415BC0" w:rsidP="00415BC0">
      <w:pPr>
        <w:shd w:val="clear" w:color="auto" w:fill="FFFFFF"/>
        <w:jc w:val="both"/>
        <w:rPr>
          <w:b/>
        </w:rPr>
      </w:pPr>
      <w:r w:rsidRPr="007C2CC7">
        <w:rPr>
          <w:b/>
        </w:rPr>
        <w:t>5. Гарантийные требования:</w:t>
      </w:r>
    </w:p>
    <w:p w:rsidR="00415BC0" w:rsidRPr="007C2CC7" w:rsidRDefault="00415BC0" w:rsidP="00415BC0">
      <w:pPr>
        <w:shd w:val="clear" w:color="auto" w:fill="FFFFFF"/>
        <w:jc w:val="both"/>
        <w:rPr>
          <w:b/>
        </w:rPr>
      </w:pPr>
    </w:p>
    <w:p w:rsidR="00415BC0" w:rsidRPr="007C2CC7" w:rsidRDefault="00415BC0" w:rsidP="00415BC0">
      <w:pPr>
        <w:shd w:val="clear" w:color="auto" w:fill="FFFFFF"/>
        <w:jc w:val="both"/>
      </w:pPr>
      <w:r w:rsidRPr="007C2CC7">
        <w:tab/>
        <w:t>Срок  сохранения огнезащитного эффекта и антисептических свойств определяется сроком службы огнезащитного покрытия согласно техническим характеристикам состава.</w:t>
      </w:r>
    </w:p>
    <w:p w:rsidR="00415BC0" w:rsidRPr="007C2CC7" w:rsidRDefault="00415BC0" w:rsidP="00415BC0">
      <w:pPr>
        <w:shd w:val="clear" w:color="auto" w:fill="FFFFFF"/>
        <w:jc w:val="both"/>
      </w:pPr>
      <w:r w:rsidRPr="007C2CC7">
        <w:t xml:space="preserve">Срок гарантии выполненных Работ –  НЕ МЕНЕЕ 5 (пяти) лет с момента подписания сторонами Акта выполненных работ </w:t>
      </w:r>
      <w:r w:rsidRPr="007C2CC7">
        <w:rPr>
          <w:bCs/>
        </w:rPr>
        <w:t>при условии соблюдения Заказчиком правил эксплуатации обработанных поверхностей</w:t>
      </w:r>
      <w:r w:rsidRPr="007C2CC7">
        <w:t>.</w:t>
      </w:r>
    </w:p>
    <w:p w:rsidR="00415BC0" w:rsidRDefault="00415BC0" w:rsidP="00415BC0">
      <w:pPr>
        <w:shd w:val="clear" w:color="auto" w:fill="FFFFFF"/>
        <w:jc w:val="both"/>
      </w:pPr>
      <w:r w:rsidRPr="007C2CC7">
        <w:tab/>
      </w:r>
      <w:bookmarkStart w:id="12" w:name="OLE_LINK34"/>
      <w:bookmarkStart w:id="13" w:name="OLE_LINK35"/>
      <w:r w:rsidRPr="007C2CC7">
        <w:t>Обработанная древесина должна сохранять огнезащитные свойства не менее 5 (пяти) лет независимо от условий эксплуатации</w:t>
      </w:r>
      <w:bookmarkEnd w:id="12"/>
      <w:bookmarkEnd w:id="13"/>
      <w:r>
        <w:t>.</w:t>
      </w:r>
    </w:p>
    <w:p w:rsidR="00415BC0" w:rsidRPr="007C2CC7" w:rsidRDefault="00415BC0" w:rsidP="00415BC0">
      <w:pPr>
        <w:shd w:val="clear" w:color="auto" w:fill="FFFFFF"/>
        <w:ind w:firstLine="708"/>
        <w:jc w:val="both"/>
      </w:pPr>
      <w:r w:rsidRPr="007C2CC7">
        <w:t xml:space="preserve">Если в период гарантийной эксплуатации обнаружатся дефекты, которые не позволят продолжить нормальную эксплуатацию объекта до их устранения, то гарантийный срок продлевается соответственно на период устранения дефектов. Устранение дефектов осуществляет Исполнителем  за свой счет без последующей компенсации Заказчиком расходов на устранение дефектов.  </w:t>
      </w:r>
    </w:p>
    <w:p w:rsidR="00415BC0" w:rsidRPr="007C2CC7" w:rsidRDefault="00415BC0" w:rsidP="00415BC0">
      <w:pPr>
        <w:autoSpaceDE w:val="0"/>
        <w:autoSpaceDN w:val="0"/>
        <w:adjustRightInd w:val="0"/>
        <w:ind w:firstLine="540"/>
        <w:jc w:val="both"/>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Pr="007C2CC7" w:rsidRDefault="00415BC0" w:rsidP="00415BC0">
      <w:pPr>
        <w:suppressAutoHyphens/>
        <w:spacing w:line="100" w:lineRule="atLeast"/>
        <w:jc w:val="right"/>
      </w:pPr>
    </w:p>
    <w:p w:rsidR="00415BC0" w:rsidRDefault="00415BC0" w:rsidP="00415BC0">
      <w:pPr>
        <w:suppressAutoHyphens/>
        <w:spacing w:line="100" w:lineRule="atLeast"/>
        <w:jc w:val="right"/>
      </w:pPr>
    </w:p>
    <w:p w:rsidR="00415BC0" w:rsidRDefault="00415BC0" w:rsidP="00415BC0">
      <w:pPr>
        <w:suppressAutoHyphens/>
        <w:spacing w:line="100" w:lineRule="atLeast"/>
        <w:jc w:val="right"/>
      </w:pPr>
    </w:p>
    <w:p w:rsidR="00415BC0" w:rsidRDefault="00415BC0" w:rsidP="00415BC0">
      <w:pPr>
        <w:suppressAutoHyphens/>
        <w:spacing w:line="100" w:lineRule="atLeast"/>
        <w:jc w:val="right"/>
      </w:pPr>
    </w:p>
    <w:p w:rsidR="00415BC0" w:rsidRPr="007C2CC7" w:rsidRDefault="00415BC0" w:rsidP="00415BC0">
      <w:pPr>
        <w:suppressAutoHyphens/>
        <w:spacing w:line="100" w:lineRule="atLeast"/>
        <w:ind w:left="-142" w:right="306"/>
        <w:jc w:val="both"/>
        <w:rPr>
          <w:lang w:eastAsia="ar-SA"/>
        </w:rPr>
      </w:pPr>
    </w:p>
    <w:p w:rsidR="00415BC0" w:rsidRPr="007C2CC7" w:rsidRDefault="00415BC0" w:rsidP="004D32B6">
      <w:pPr>
        <w:suppressAutoHyphens/>
        <w:spacing w:line="100" w:lineRule="atLeast"/>
        <w:ind w:left="-142" w:right="306"/>
        <w:jc w:val="both"/>
        <w:rPr>
          <w:lang w:eastAsia="ar-SA"/>
        </w:rPr>
      </w:pPr>
      <w:r w:rsidRPr="007C2CC7">
        <w:rPr>
          <w:b/>
          <w:lang w:eastAsia="ar-SA"/>
        </w:rPr>
        <w:t xml:space="preserve">       </w:t>
      </w:r>
    </w:p>
    <w:p w:rsidR="00415BC0" w:rsidRPr="007C2CC7" w:rsidRDefault="00415BC0" w:rsidP="00415BC0">
      <w:pPr>
        <w:suppressAutoHyphens/>
        <w:spacing w:line="100" w:lineRule="atLeast"/>
        <w:ind w:left="5812" w:right="306"/>
        <w:rPr>
          <w:lang w:eastAsia="ar-SA"/>
        </w:rPr>
      </w:pPr>
    </w:p>
    <w:p w:rsidR="007D04A9" w:rsidRDefault="007D04A9"/>
    <w:sectPr w:rsidR="007D04A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BC0"/>
    <w:rsid w:val="000F0D01"/>
    <w:rsid w:val="00153A0F"/>
    <w:rsid w:val="00415BC0"/>
    <w:rsid w:val="004D32B6"/>
    <w:rsid w:val="007D04A9"/>
    <w:rsid w:val="008C4442"/>
    <w:rsid w:val="00A964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B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816</Words>
  <Characters>5855</Characters>
  <Application>Microsoft Office Word</Application>
  <DocSecurity>0</DocSecurity>
  <Lines>585</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VECO</dc:creator>
  <cp:lastModifiedBy>VECO</cp:lastModifiedBy>
  <cp:revision>4</cp:revision>
  <dcterms:created xsi:type="dcterms:W3CDTF">2020-05-20T15:11:00Z</dcterms:created>
  <dcterms:modified xsi:type="dcterms:W3CDTF">2020-05-21T11:31:00Z</dcterms:modified>
</cp:coreProperties>
</file>