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80" w:rsidRPr="00BE2B80" w:rsidRDefault="00BE2B80" w:rsidP="00BE2B80">
      <w:pPr>
        <w:suppressAutoHyphens/>
        <w:ind w:right="201"/>
        <w:jc w:val="center"/>
        <w:rPr>
          <w:b/>
          <w:lang w:eastAsia="ar-SA"/>
        </w:rPr>
      </w:pPr>
      <w:r w:rsidRPr="00BE2B80">
        <w:rPr>
          <w:b/>
          <w:lang w:eastAsia="ar-SA"/>
        </w:rPr>
        <w:t>ТЕХНИЧЕСКОЕ ЗАДАНИЕ ЗАКАЗЧИКА</w:t>
      </w:r>
    </w:p>
    <w:p w:rsidR="00BE2B80" w:rsidRPr="00BE2B80" w:rsidRDefault="00BE2B80" w:rsidP="00BE2B80">
      <w:pPr>
        <w:suppressAutoHyphens/>
        <w:ind w:right="201"/>
        <w:jc w:val="center"/>
        <w:rPr>
          <w:b/>
          <w:lang w:eastAsia="ar-SA"/>
        </w:rPr>
      </w:pPr>
      <w:r w:rsidRPr="00BE2B80">
        <w:rPr>
          <w:b/>
          <w:lang w:eastAsia="ar-SA"/>
        </w:rPr>
        <w:t xml:space="preserve">на приобретение </w:t>
      </w:r>
      <w:r w:rsidRPr="00BE2B80">
        <w:rPr>
          <w:rStyle w:val="fill"/>
          <w:b w:val="0"/>
          <w:i w:val="0"/>
          <w:color w:val="auto"/>
        </w:rPr>
        <w:t>комплекта для тематических игровых занятий на открытых площадках по ФГОС</w:t>
      </w:r>
    </w:p>
    <w:p w:rsidR="00BE2B80" w:rsidRDefault="00BE2B80" w:rsidP="00BE2B80">
      <w:pPr>
        <w:suppressAutoHyphens/>
        <w:ind w:right="201"/>
        <w:jc w:val="center"/>
        <w:rPr>
          <w:b/>
          <w:lang w:eastAsia="ar-SA"/>
        </w:rPr>
      </w:pPr>
      <w:r w:rsidRPr="00BE2B80">
        <w:rPr>
          <w:b/>
          <w:lang w:eastAsia="ar-SA"/>
        </w:rPr>
        <w:t>в МАДОУ Малинский ЦРР – д/с «Чайка»</w:t>
      </w:r>
    </w:p>
    <w:p w:rsidR="00BE2B80" w:rsidRPr="00BE2B80" w:rsidRDefault="00BE2B80" w:rsidP="00BE2B80">
      <w:pPr>
        <w:suppressAutoHyphens/>
        <w:ind w:right="201"/>
        <w:jc w:val="center"/>
        <w:rPr>
          <w:b/>
          <w:lang w:eastAsia="ar-SA"/>
        </w:rPr>
      </w:pPr>
    </w:p>
    <w:tbl>
      <w:tblPr>
        <w:tblW w:w="11682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10200"/>
        <w:gridCol w:w="144"/>
        <w:gridCol w:w="891"/>
      </w:tblGrid>
      <w:tr w:rsidR="00BE2B80" w:rsidRPr="006D31AA" w:rsidTr="00015049">
        <w:trPr>
          <w:gridAfter w:val="1"/>
          <w:wAfter w:w="891" w:type="dxa"/>
          <w:trHeight w:val="1881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keepNext/>
              <w:keepLines/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>1. Сведения о заказчике: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>Наименование: муниципальное автономное дошкольное образовательное учреждение «Малинский центр развития ребёнка – детский сад «Чайка» городского округа Ступино Московской области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 Место нахождения: 142850, Россия, Московская область, городской округ Ступино, рабочий   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 поселок Малино, ул. Весенняя, владение 6, тел.: (8-496 64) -1-20-13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 Адрес электронной почты: malino_chaika@mail.ru 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lang w:eastAsia="ar-SA"/>
              </w:rPr>
            </w:pPr>
            <w:r w:rsidRPr="006D31AA">
              <w:rPr>
                <w:lang w:eastAsia="ar-SA"/>
              </w:rPr>
              <w:t xml:space="preserve"> Руководитель: Никитина Оксана Владимировна</w:t>
            </w: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rPr>
          <w:gridAfter w:val="1"/>
          <w:wAfter w:w="891" w:type="dxa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Default="00BE2B80" w:rsidP="00015049">
            <w:pPr>
              <w:keepNext/>
              <w:keepLines/>
              <w:suppressAutoHyphens/>
              <w:ind w:right="201"/>
              <w:jc w:val="both"/>
              <w:rPr>
                <w:rStyle w:val="fill"/>
                <w:b w:val="0"/>
                <w:i w:val="0"/>
                <w:color w:val="auto"/>
              </w:rPr>
            </w:pPr>
            <w:r w:rsidRPr="006D31AA">
              <w:rPr>
                <w:b/>
                <w:lang w:eastAsia="ar-SA"/>
              </w:rPr>
              <w:t xml:space="preserve">2. Предмет договора: </w:t>
            </w:r>
            <w:r w:rsidRPr="006D31AA">
              <w:rPr>
                <w:lang w:eastAsia="ar-SA"/>
              </w:rPr>
              <w:t xml:space="preserve">приобретение </w:t>
            </w:r>
            <w:r w:rsidRPr="00BE2B80">
              <w:rPr>
                <w:rStyle w:val="fill"/>
                <w:b w:val="0"/>
                <w:i w:val="0"/>
                <w:color w:val="auto"/>
              </w:rPr>
              <w:t>комплекта для тематических игровых занятий на открытых площадках по ФГОС</w:t>
            </w:r>
            <w:r w:rsidR="0007099E">
              <w:rPr>
                <w:rStyle w:val="fill"/>
                <w:b w:val="0"/>
                <w:i w:val="0"/>
                <w:color w:val="auto"/>
              </w:rPr>
              <w:t>:</w:t>
            </w:r>
          </w:p>
          <w:p w:rsidR="0007099E" w:rsidRDefault="0007099E" w:rsidP="00015049">
            <w:pPr>
              <w:keepNext/>
              <w:keepLines/>
              <w:suppressAutoHyphens/>
              <w:ind w:right="201"/>
              <w:jc w:val="both"/>
              <w:rPr>
                <w:rStyle w:val="fill"/>
                <w:b w:val="0"/>
                <w:i w:val="0"/>
                <w:color w:val="auto"/>
              </w:rPr>
            </w:pPr>
            <w:r>
              <w:rPr>
                <w:rStyle w:val="fill"/>
                <w:b w:val="0"/>
                <w:i w:val="0"/>
                <w:color w:val="auto"/>
              </w:rPr>
              <w:t>1. Качалка – балансир «Лошадки»;</w:t>
            </w:r>
          </w:p>
          <w:p w:rsidR="0007099E" w:rsidRDefault="0007099E" w:rsidP="00015049">
            <w:pPr>
              <w:keepNext/>
              <w:keepLines/>
              <w:suppressAutoHyphens/>
              <w:ind w:right="201"/>
              <w:jc w:val="both"/>
              <w:rPr>
                <w:rStyle w:val="fill"/>
                <w:b w:val="0"/>
                <w:i w:val="0"/>
                <w:color w:val="auto"/>
              </w:rPr>
            </w:pPr>
            <w:r>
              <w:rPr>
                <w:rStyle w:val="fill"/>
                <w:b w:val="0"/>
                <w:i w:val="0"/>
                <w:color w:val="auto"/>
              </w:rPr>
              <w:t>2. Детский столик «Ромашка» из фанеры и металла;</w:t>
            </w:r>
          </w:p>
          <w:p w:rsidR="0007099E" w:rsidRDefault="0007099E" w:rsidP="00015049">
            <w:pPr>
              <w:keepNext/>
              <w:keepLines/>
              <w:suppressAutoHyphens/>
              <w:ind w:right="201"/>
              <w:jc w:val="both"/>
              <w:rPr>
                <w:rStyle w:val="fill"/>
                <w:b w:val="0"/>
                <w:i w:val="0"/>
                <w:color w:val="auto"/>
              </w:rPr>
            </w:pPr>
            <w:r w:rsidRPr="0007099E">
              <w:rPr>
                <w:rStyle w:val="fill"/>
                <w:b w:val="0"/>
                <w:i w:val="0"/>
                <w:color w:val="auto"/>
              </w:rPr>
              <w:t xml:space="preserve">3. </w:t>
            </w:r>
            <w:r>
              <w:rPr>
                <w:rStyle w:val="fill"/>
                <w:b w:val="0"/>
                <w:i w:val="0"/>
                <w:color w:val="auto"/>
              </w:rPr>
              <w:t>Детская песочница с крышкой и складными лавочками;</w:t>
            </w:r>
          </w:p>
          <w:p w:rsidR="0007099E" w:rsidRDefault="0007099E" w:rsidP="00015049">
            <w:pPr>
              <w:keepNext/>
              <w:keepLines/>
              <w:suppressAutoHyphens/>
              <w:ind w:right="201"/>
              <w:jc w:val="both"/>
              <w:rPr>
                <w:rStyle w:val="fill"/>
                <w:b w:val="0"/>
                <w:i w:val="0"/>
                <w:color w:val="auto"/>
              </w:rPr>
            </w:pPr>
            <w:r>
              <w:rPr>
                <w:rStyle w:val="fill"/>
                <w:b w:val="0"/>
                <w:i w:val="0"/>
                <w:color w:val="auto"/>
              </w:rPr>
              <w:t>4. Лабиринт металлический (4м) для детского сада;</w:t>
            </w:r>
          </w:p>
          <w:p w:rsidR="0007099E" w:rsidRDefault="0007099E" w:rsidP="00015049">
            <w:pPr>
              <w:keepNext/>
              <w:keepLines/>
              <w:suppressAutoHyphens/>
              <w:ind w:right="201"/>
              <w:jc w:val="both"/>
              <w:rPr>
                <w:rStyle w:val="fill"/>
                <w:b w:val="0"/>
                <w:i w:val="0"/>
                <w:color w:val="auto"/>
              </w:rPr>
            </w:pPr>
            <w:r>
              <w:rPr>
                <w:rStyle w:val="fill"/>
                <w:b w:val="0"/>
                <w:i w:val="0"/>
                <w:color w:val="auto"/>
              </w:rPr>
              <w:t>5. Вертолет для детского сада;</w:t>
            </w:r>
          </w:p>
          <w:p w:rsidR="0007099E" w:rsidRPr="0007099E" w:rsidRDefault="0007099E" w:rsidP="00015049">
            <w:pPr>
              <w:keepNext/>
              <w:keepLines/>
              <w:suppressAutoHyphens/>
              <w:ind w:right="201"/>
              <w:jc w:val="both"/>
              <w:rPr>
                <w:b/>
                <w:i/>
                <w:lang w:eastAsia="ar-SA"/>
              </w:rPr>
            </w:pPr>
            <w:r>
              <w:rPr>
                <w:rStyle w:val="fill"/>
                <w:b w:val="0"/>
                <w:i w:val="0"/>
                <w:color w:val="auto"/>
              </w:rPr>
              <w:t>6. Автобус из влагостойкой фанеры.</w:t>
            </w: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rPr>
          <w:gridAfter w:val="1"/>
          <w:wAfter w:w="891" w:type="dxa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lang w:eastAsia="ar-SA"/>
              </w:rPr>
            </w:pPr>
            <w:r w:rsidRPr="006D31AA">
              <w:rPr>
                <w:b/>
                <w:lang w:eastAsia="ar-SA"/>
              </w:rPr>
              <w:t xml:space="preserve">3. Начальная (максимальная) цена контракта: </w:t>
            </w:r>
            <w:r w:rsidRPr="006D31AA">
              <w:rPr>
                <w:color w:val="000000"/>
                <w:lang w:eastAsia="ar-SA"/>
              </w:rPr>
              <w:t xml:space="preserve">150000,00 (сто пятьдесят тысяч рублей 00 копеек) </w:t>
            </w:r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rPr>
          <w:gridAfter w:val="1"/>
          <w:wAfter w:w="891" w:type="dxa"/>
        </w:trPr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ind w:right="201"/>
              <w:jc w:val="both"/>
              <w:rPr>
                <w:b/>
                <w:lang w:eastAsia="ar-SA"/>
              </w:rPr>
            </w:pPr>
          </w:p>
        </w:tc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hd w:val="clear" w:color="auto" w:fill="FFFFFF"/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bCs/>
                <w:lang w:eastAsia="ar-SA"/>
              </w:rPr>
              <w:t>Обоснование начальной (максимальной) цены договора:</w:t>
            </w:r>
          </w:p>
          <w:p w:rsidR="00BE2B80" w:rsidRPr="006D31AA" w:rsidRDefault="00BE2B80" w:rsidP="00015049">
            <w:pPr>
              <w:shd w:val="clear" w:color="auto" w:fill="FFFFFF"/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Начальная (максимальная) цена договора определена путем запроса коммерческих предложений. В стоимость </w:t>
            </w:r>
            <w:r w:rsidRPr="00BE2B80">
              <w:rPr>
                <w:rStyle w:val="fill"/>
                <w:b w:val="0"/>
                <w:i w:val="0"/>
                <w:color w:val="auto"/>
              </w:rPr>
              <w:t>комплекта для тематических игровых занятий на открытых площадках по ФГОС</w:t>
            </w:r>
            <w:r w:rsidRPr="00BE2B80">
              <w:rPr>
                <w:i/>
                <w:lang w:eastAsia="ar-SA"/>
              </w:rPr>
              <w:t xml:space="preserve"> </w:t>
            </w:r>
            <w:r w:rsidRPr="006D31AA">
              <w:rPr>
                <w:lang w:eastAsia="ar-SA"/>
              </w:rPr>
              <w:t xml:space="preserve">входит </w:t>
            </w:r>
            <w:r w:rsidRPr="006D31AA">
              <w:rPr>
                <w:b/>
                <w:lang w:eastAsia="ar-SA"/>
              </w:rPr>
              <w:t>доставка до адреса Заказчика, разгрузка и установка на территории ДОУ</w:t>
            </w:r>
            <w:r w:rsidRPr="006D31AA">
              <w:rPr>
                <w:lang w:eastAsia="ar-SA"/>
              </w:rPr>
              <w:t>.</w:t>
            </w:r>
          </w:p>
          <w:p w:rsidR="00BE2B80" w:rsidRPr="006D31AA" w:rsidRDefault="00BE2B80" w:rsidP="00015049">
            <w:pPr>
              <w:shd w:val="clear" w:color="auto" w:fill="FFFFFF"/>
              <w:suppressAutoHyphens/>
              <w:ind w:right="201"/>
              <w:jc w:val="both"/>
              <w:rPr>
                <w:b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4" w:type="dxa"/>
            <w:shd w:val="clear" w:color="auto" w:fill="auto"/>
          </w:tcPr>
          <w:p w:rsidR="00BE2B80" w:rsidRPr="006D31AA" w:rsidRDefault="00BE2B80" w:rsidP="00015049">
            <w:pPr>
              <w:suppressAutoHyphens/>
              <w:snapToGrid w:val="0"/>
              <w:spacing w:after="60"/>
              <w:ind w:right="201"/>
              <w:jc w:val="both"/>
              <w:rPr>
                <w:b/>
                <w:lang w:eastAsia="ar-SA"/>
              </w:rPr>
            </w:pPr>
          </w:p>
        </w:tc>
      </w:tr>
      <w:tr w:rsidR="00BE2B80" w:rsidRPr="006D31AA" w:rsidTr="00015049">
        <w:tblPrEx>
          <w:tblCellMar>
            <w:left w:w="108" w:type="dxa"/>
            <w:right w:w="108" w:type="dxa"/>
          </w:tblCellMar>
        </w:tblPrEx>
        <w:tc>
          <w:tcPr>
            <w:tcW w:w="447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11235" w:type="dxa"/>
            <w:gridSpan w:val="3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3.1. Объем товара, требования к техническим характеристикам и качеству товара, 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      требования к безопасности, поставляемого товара и иные показатели, связанные с 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       определением поставляемого товара потребностям заказчика.</w:t>
            </w:r>
          </w:p>
        </w:tc>
      </w:tr>
    </w:tbl>
    <w:p w:rsidR="00367B58" w:rsidRDefault="00367B58" w:rsidP="00367B58">
      <w:pPr>
        <w:tabs>
          <w:tab w:val="left" w:pos="14325"/>
        </w:tabs>
        <w:jc w:val="both"/>
      </w:pPr>
      <w:r>
        <w:t>Все товары (продукция) должны поставляться готовыми к его монтажу у получателей.</w:t>
      </w:r>
    </w:p>
    <w:p w:rsidR="00367B58" w:rsidRDefault="00367B58" w:rsidP="00367B58">
      <w:pPr>
        <w:tabs>
          <w:tab w:val="left" w:pos="14325"/>
        </w:tabs>
        <w:jc w:val="both"/>
      </w:pPr>
      <w:r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367B58" w:rsidRDefault="00367B58" w:rsidP="00367B58">
      <w:pPr>
        <w:tabs>
          <w:tab w:val="left" w:pos="14325"/>
        </w:tabs>
        <w:jc w:val="both"/>
      </w:pPr>
      <w:r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367B58" w:rsidRDefault="00367B58" w:rsidP="00367B58">
      <w:pPr>
        <w:tabs>
          <w:tab w:val="left" w:pos="14325"/>
        </w:tabs>
        <w:jc w:val="both"/>
      </w:pPr>
      <w: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367B58" w:rsidRDefault="00367B58" w:rsidP="00367B58">
      <w:pPr>
        <w:tabs>
          <w:tab w:val="left" w:pos="14325"/>
        </w:tabs>
        <w:jc w:val="both"/>
      </w:pPr>
      <w:r>
        <w:t>Все оборудование должно быть новым, комплектующие – не бывшие в употреблении.</w:t>
      </w:r>
    </w:p>
    <w:p w:rsidR="00367B58" w:rsidRDefault="00367B58" w:rsidP="00367B58">
      <w:pPr>
        <w:tabs>
          <w:tab w:val="left" w:pos="14325"/>
        </w:tabs>
        <w:jc w:val="both"/>
      </w:pPr>
      <w:r>
        <w:t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непоставленным.</w:t>
      </w:r>
    </w:p>
    <w:p w:rsidR="00BE2B80" w:rsidRPr="006D31AA" w:rsidRDefault="00BE2B80" w:rsidP="00BE2B80">
      <w:pPr>
        <w:suppressAutoHyphens/>
        <w:ind w:right="201"/>
        <w:jc w:val="both"/>
        <w:rPr>
          <w:lang w:eastAsia="ar-SA"/>
        </w:rPr>
      </w:pPr>
      <w:r w:rsidRPr="006D31AA">
        <w:rPr>
          <w:lang w:eastAsia="ar-SA"/>
        </w:rPr>
        <w:t xml:space="preserve">Требования к качеству и безопасности материалов: </w:t>
      </w:r>
    </w:p>
    <w:p w:rsidR="00BE2B80" w:rsidRPr="006D31AA" w:rsidRDefault="00BE2B80" w:rsidP="00BE2B80">
      <w:pPr>
        <w:suppressAutoHyphens/>
        <w:ind w:right="201"/>
        <w:jc w:val="both"/>
        <w:rPr>
          <w:lang w:eastAsia="ar-SA"/>
        </w:rPr>
      </w:pPr>
      <w:r w:rsidRPr="006D31AA">
        <w:rPr>
          <w:lang w:eastAsia="ar-SA"/>
        </w:rPr>
        <w:t>Комплект</w:t>
      </w:r>
      <w:r w:rsidRPr="006D31AA">
        <w:rPr>
          <w:rStyle w:val="fill"/>
          <w:b w:val="0"/>
          <w:i w:val="0"/>
        </w:rPr>
        <w:t xml:space="preserve"> </w:t>
      </w:r>
      <w:r w:rsidRPr="00BE2B80">
        <w:rPr>
          <w:rStyle w:val="fill"/>
          <w:b w:val="0"/>
          <w:i w:val="0"/>
          <w:color w:val="auto"/>
        </w:rPr>
        <w:t>для тематических игровых занятий на открытых площадках по ФГОС</w:t>
      </w:r>
      <w:r w:rsidRPr="00BE2B80">
        <w:rPr>
          <w:lang w:eastAsia="ar-SA"/>
        </w:rPr>
        <w:t xml:space="preserve"> </w:t>
      </w:r>
      <w:r w:rsidRPr="006D31AA">
        <w:rPr>
          <w:lang w:eastAsia="ar-SA"/>
        </w:rPr>
        <w:t>должен соответствовать ГОСТу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>Подрядчик обязан передать Заказчику вместе с товаром (комплект для тематических игровых занятий на открытых площадках по ФГОС), предусмотренные действующими нормативными документами: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>- сертификаты соответствия;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>- санитарно-эпидемиологические заключение;</w:t>
      </w:r>
    </w:p>
    <w:p w:rsidR="00BE2B80" w:rsidRPr="006D31AA" w:rsidRDefault="00BE2B80" w:rsidP="00BE2B80">
      <w:pPr>
        <w:suppressAutoHyphens/>
        <w:autoSpaceDE w:val="0"/>
        <w:ind w:right="201"/>
        <w:jc w:val="both"/>
        <w:rPr>
          <w:lang w:eastAsia="ar-SA"/>
        </w:rPr>
      </w:pPr>
      <w:r w:rsidRPr="006D31AA">
        <w:rPr>
          <w:lang w:eastAsia="ar-SA"/>
        </w:rPr>
        <w:t xml:space="preserve"> Вся исполнительная документация предоставляется вместе с товаром.</w:t>
      </w:r>
    </w:p>
    <w:p w:rsidR="00BE2B80" w:rsidRDefault="00BE2B80" w:rsidP="00BE2B80">
      <w:pPr>
        <w:keepNext/>
        <w:keepLines/>
        <w:suppressAutoHyphens/>
        <w:spacing w:after="60"/>
        <w:ind w:right="201"/>
        <w:jc w:val="both"/>
        <w:rPr>
          <w:b/>
          <w:lang w:eastAsia="ar-SA"/>
        </w:rPr>
      </w:pPr>
      <w:r w:rsidRPr="006D31AA">
        <w:rPr>
          <w:b/>
          <w:lang w:eastAsia="ar-SA"/>
        </w:rPr>
        <w:lastRenderedPageBreak/>
        <w:t xml:space="preserve"> 3.2. Требования к товарам:</w:t>
      </w:r>
    </w:p>
    <w:p w:rsidR="0007099E" w:rsidRDefault="00BE2B80" w:rsidP="00BE2B80">
      <w:pPr>
        <w:ind w:right="-284"/>
        <w:jc w:val="both"/>
        <w:rPr>
          <w:color w:val="000000"/>
          <w:kern w:val="2"/>
          <w:lang w:eastAsia="ar-SA"/>
        </w:rPr>
      </w:pPr>
      <w:r w:rsidRPr="006D31AA">
        <w:rPr>
          <w:lang w:eastAsia="ar-SA"/>
        </w:rPr>
        <w:t>Комплект</w:t>
      </w:r>
      <w:r w:rsidRPr="006D31AA">
        <w:rPr>
          <w:rStyle w:val="fill"/>
          <w:b w:val="0"/>
          <w:i w:val="0"/>
        </w:rPr>
        <w:t xml:space="preserve"> </w:t>
      </w:r>
      <w:r w:rsidRPr="00BE2B80">
        <w:rPr>
          <w:rStyle w:val="fill"/>
          <w:b w:val="0"/>
          <w:i w:val="0"/>
          <w:color w:val="auto"/>
        </w:rPr>
        <w:t>для тематических игровых занятий на открытых площадках по ФГОС</w:t>
      </w:r>
      <w:r w:rsidRPr="00BE2B80">
        <w:rPr>
          <w:kern w:val="2"/>
          <w:lang w:eastAsia="ar-SA"/>
        </w:rPr>
        <w:t xml:space="preserve"> </w:t>
      </w:r>
      <w:r w:rsidRPr="006D31AA">
        <w:rPr>
          <w:color w:val="000000"/>
          <w:kern w:val="2"/>
          <w:lang w:eastAsia="ar-SA"/>
        </w:rPr>
        <w:t xml:space="preserve">предназначен для организации тематических игровых и сюжетно-ролевых развивающих занятий с элементами подвижных игр, формирующих базовые представления дошкольников о различных профессиях, социальных </w:t>
      </w:r>
      <w:r w:rsidR="00384990">
        <w:rPr>
          <w:color w:val="000000"/>
          <w:kern w:val="2"/>
          <w:lang w:eastAsia="ar-SA"/>
        </w:rPr>
        <w:t>ролях. В состав комплекта должны</w:t>
      </w:r>
      <w:r w:rsidRPr="006D31AA">
        <w:rPr>
          <w:color w:val="000000"/>
          <w:kern w:val="2"/>
          <w:lang w:eastAsia="ar-SA"/>
        </w:rPr>
        <w:t xml:space="preserve"> входить</w:t>
      </w:r>
      <w:r w:rsidR="00384990">
        <w:rPr>
          <w:color w:val="000000"/>
          <w:kern w:val="2"/>
          <w:lang w:eastAsia="ar-SA"/>
        </w:rPr>
        <w:t>:</w:t>
      </w:r>
      <w:r w:rsidRPr="006D31AA">
        <w:rPr>
          <w:color w:val="000000"/>
          <w:kern w:val="2"/>
          <w:lang w:eastAsia="ar-SA"/>
        </w:rPr>
        <w:t xml:space="preserve"> игровой модуль «Автобус», игровой модуль стол детский «</w:t>
      </w:r>
      <w:r w:rsidR="0007099E">
        <w:rPr>
          <w:color w:val="000000"/>
          <w:kern w:val="2"/>
          <w:lang w:eastAsia="ar-SA"/>
        </w:rPr>
        <w:t>Ромашка</w:t>
      </w:r>
      <w:r w:rsidRPr="006D31AA">
        <w:rPr>
          <w:color w:val="000000"/>
          <w:kern w:val="2"/>
          <w:lang w:eastAsia="ar-SA"/>
        </w:rPr>
        <w:t xml:space="preserve">», игровой модуль лабиринт детский, игровой модуль </w:t>
      </w:r>
      <w:r w:rsidR="0007099E">
        <w:rPr>
          <w:color w:val="000000"/>
          <w:kern w:val="2"/>
          <w:lang w:eastAsia="ar-SA"/>
        </w:rPr>
        <w:t>детская песочница с крышкой и складными лавочками</w:t>
      </w:r>
      <w:r w:rsidRPr="006D31AA">
        <w:rPr>
          <w:color w:val="000000"/>
          <w:kern w:val="2"/>
          <w:lang w:eastAsia="ar-SA"/>
        </w:rPr>
        <w:t>, игровой модуль «Вертолетик»</w:t>
      </w:r>
      <w:r w:rsidR="0007099E">
        <w:rPr>
          <w:color w:val="000000"/>
          <w:kern w:val="2"/>
          <w:lang w:eastAsia="ar-SA"/>
        </w:rPr>
        <w:t xml:space="preserve"> и качалка – балансир «Лошадки»,</w:t>
      </w:r>
      <w:r w:rsidRPr="006D31AA">
        <w:rPr>
          <w:color w:val="000000"/>
          <w:kern w:val="2"/>
          <w:lang w:eastAsia="ar-SA"/>
        </w:rPr>
        <w:t xml:space="preserve"> предназначенные для организации сюжетно-ролевых</w:t>
      </w:r>
      <w:r w:rsidR="0007099E">
        <w:rPr>
          <w:color w:val="000000"/>
          <w:kern w:val="2"/>
          <w:lang w:eastAsia="ar-SA"/>
        </w:rPr>
        <w:t xml:space="preserve">, коммуникативных игр, </w:t>
      </w:r>
      <w:r w:rsidRPr="006D31AA">
        <w:rPr>
          <w:color w:val="000000"/>
          <w:kern w:val="2"/>
          <w:lang w:eastAsia="ar-SA"/>
        </w:rPr>
        <w:t>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о     распределении социальных ролей и обязанностей в коллективе и    семье, а также уважительного отношения к старшим. Комплект    должен способствовать организации различной деятельности на   свежем воздухе для поддержки гармоничного развития, укрепления здоровья, становления ценностей здорового образа жизни, исключая физические риски при использовании. Комплект должен соответствовать принципам физической и экологической     безопасности и надежности игровой продукции, что особенно актуально для уличного оборудования – все элементы должны быть прочными и травмобезопасными, безвредными при ежедневном использовании, должен отсутствовать запах окраски. Комплект должен быть адаптирован для интенсивной нагрузки в уличных условиях, иметь высокий эксплуатационный ресурс, элементы комплекта не должны быть подвержены потере яркости цветов на солнце. Количество детей, на которое рассчитан комплект: 1 группа Целевые возрастные группы: 3–4, 4–5, 5–6, 6–</w:t>
      </w:r>
      <w:r w:rsidR="0007099E">
        <w:rPr>
          <w:color w:val="000000"/>
          <w:kern w:val="2"/>
          <w:lang w:eastAsia="ar-SA"/>
        </w:rPr>
        <w:t>7 лет. Состав       комплекта</w:t>
      </w:r>
      <w:r w:rsidRPr="006D31AA">
        <w:rPr>
          <w:color w:val="000000"/>
          <w:kern w:val="2"/>
          <w:lang w:eastAsia="ar-SA"/>
        </w:rPr>
        <w:t xml:space="preserve">: </w:t>
      </w:r>
    </w:p>
    <w:p w:rsidR="00BE2B80" w:rsidRPr="006D31AA" w:rsidRDefault="00BE2B80" w:rsidP="00BE2B80">
      <w:pPr>
        <w:ind w:right="-284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 xml:space="preserve">1. Игровой модуль "Автобус" - 1 шт.  </w:t>
      </w:r>
    </w:p>
    <w:p w:rsidR="00BE2B80" w:rsidRDefault="00BE2B80" w:rsidP="00BE2B80">
      <w:pPr>
        <w:ind w:right="-284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>Размеры</w:t>
      </w:r>
      <w:r w:rsidR="0007099E">
        <w:rPr>
          <w:color w:val="000000"/>
          <w:kern w:val="2"/>
          <w:lang w:eastAsia="ar-SA"/>
        </w:rPr>
        <w:t xml:space="preserve"> 260 х 120х 120</w:t>
      </w:r>
      <w:r w:rsidRPr="006D31AA">
        <w:rPr>
          <w:color w:val="000000"/>
          <w:kern w:val="2"/>
          <w:lang w:eastAsia="ar-SA"/>
        </w:rPr>
        <w:t xml:space="preserve"> см</w:t>
      </w:r>
    </w:p>
    <w:p w:rsidR="0064593F" w:rsidRPr="0064593F" w:rsidRDefault="0064593F" w:rsidP="0064593F">
      <w:pPr>
        <w:shd w:val="clear" w:color="auto" w:fill="FFFFFF"/>
        <w:spacing w:before="75" w:after="75"/>
        <w:ind w:right="-284"/>
        <w:jc w:val="both"/>
        <w:textAlignment w:val="baseline"/>
      </w:pPr>
      <w:r w:rsidRPr="0064593F">
        <w:t>Грузовик предназначен для активного отдыха детей. Детское игровое оборудование состоит из кабины, кузова.</w:t>
      </w:r>
    </w:p>
    <w:p w:rsidR="0064593F" w:rsidRPr="0064593F" w:rsidRDefault="0064593F" w:rsidP="0064593F">
      <w:pPr>
        <w:shd w:val="clear" w:color="auto" w:fill="FFFFFF"/>
        <w:ind w:right="-284"/>
        <w:jc w:val="both"/>
        <w:textAlignment w:val="baseline"/>
      </w:pPr>
      <w:r w:rsidRPr="0064593F">
        <w:t>Игровой модуль должен быть изготовлен</w:t>
      </w:r>
      <w:r w:rsidRPr="0064593F">
        <w:t xml:space="preserve"> из шлифованной влагостойкой фанер</w:t>
      </w:r>
      <w:r w:rsidRPr="0064593F">
        <w:t>ы</w:t>
      </w:r>
      <w:r w:rsidRPr="0064593F">
        <w:t xml:space="preserve"> марки ФСФ сорт 1/1 ГОСТ 3916.1-96 толщиной 15 мм скругленной и отшлифованной по торцевым срезам для обеспечения безопасности и увеличения срока службы. Высота сидений равняется 270 мм. На боковину кабин</w:t>
      </w:r>
      <w:r w:rsidRPr="0064593F">
        <w:t>ы</w:t>
      </w:r>
      <w:r w:rsidRPr="0064593F">
        <w:t xml:space="preserve"> устанавливаются пластиковые конусные ручки.</w:t>
      </w:r>
    </w:p>
    <w:p w:rsidR="0064593F" w:rsidRPr="0064593F" w:rsidRDefault="0064593F" w:rsidP="0064593F">
      <w:pPr>
        <w:shd w:val="clear" w:color="auto" w:fill="FFFFFF"/>
        <w:ind w:right="-284"/>
        <w:jc w:val="both"/>
        <w:textAlignment w:val="baseline"/>
      </w:pPr>
      <w:r w:rsidRPr="0064593F">
        <w:t xml:space="preserve">Пол изготовлен из ламинированной фанеры FW, сорт 1/1 с одной стороны сетчатое покрытие ГОСТ 3916.1 толщиной 18 мм. Высота пола равняется 100 мм. Пол крепится к вертикальным опорам с помощью шурупов-глухарей диаметром 8 мм, длиной 80 мм. Опоры изготовлены из клееного деревянного бруса 80х80 сосновой породы сорта АА с закругленными углами. Материалом служит прошедшая предварительную обработку сосна, покрытая водоотталкивающими и УФ стойкими пропитками. По краям опоры оканчиваются </w:t>
      </w:r>
      <w:r w:rsidRPr="0064593F">
        <w:t>металлическими подпятниками,</w:t>
      </w:r>
      <w:r w:rsidRPr="0064593F">
        <w:t xml:space="preserve"> выполненными из неравнополочного оцинкованного уголка 40х70х3.</w:t>
      </w:r>
    </w:p>
    <w:p w:rsidR="0064593F" w:rsidRPr="0064593F" w:rsidRDefault="0064593F" w:rsidP="0064593F">
      <w:pPr>
        <w:ind w:right="-284"/>
        <w:jc w:val="both"/>
        <w:rPr>
          <w:kern w:val="2"/>
          <w:lang w:eastAsia="ar-SA"/>
        </w:rPr>
      </w:pPr>
      <w:r w:rsidRPr="0064593F">
        <w:t>Фанерные детали красятся эмалью ВД-АК-1179 ТУ 2313-012-32998388-2010 стойкой к истиранию, атмосферным осадкам и УФ излучениям. На все болтовые соединения устанавливаются декоративные пластиковые заглушки. Метизы все оцинкованы.</w:t>
      </w:r>
    </w:p>
    <w:p w:rsidR="00BE2B80" w:rsidRPr="006D31AA" w:rsidRDefault="00BE2B80" w:rsidP="00BE2B80">
      <w:pPr>
        <w:ind w:right="201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>2. Игровой модуль стол детский «</w:t>
      </w:r>
      <w:r w:rsidR="0007099E">
        <w:rPr>
          <w:color w:val="000000"/>
          <w:kern w:val="2"/>
          <w:lang w:eastAsia="ar-SA"/>
        </w:rPr>
        <w:t>Ромашка</w:t>
      </w:r>
      <w:r w:rsidRPr="006D31AA">
        <w:rPr>
          <w:color w:val="000000"/>
          <w:kern w:val="2"/>
          <w:lang w:eastAsia="ar-SA"/>
        </w:rPr>
        <w:t xml:space="preserve">» - 1 шт. </w:t>
      </w:r>
    </w:p>
    <w:p w:rsidR="00BE2B80" w:rsidRDefault="00BE2B80" w:rsidP="0064593F">
      <w:pPr>
        <w:ind w:right="201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 xml:space="preserve">Размеры: </w:t>
      </w:r>
      <w:r w:rsidR="0007099E">
        <w:rPr>
          <w:color w:val="000000"/>
          <w:kern w:val="2"/>
          <w:lang w:eastAsia="ar-SA"/>
        </w:rPr>
        <w:t>195 х 195 х 70</w:t>
      </w:r>
      <w:r w:rsidRPr="006D31AA">
        <w:rPr>
          <w:color w:val="000000"/>
          <w:kern w:val="2"/>
          <w:lang w:eastAsia="ar-SA"/>
        </w:rPr>
        <w:t xml:space="preserve"> см</w:t>
      </w:r>
    </w:p>
    <w:p w:rsidR="0064593F" w:rsidRPr="0064593F" w:rsidRDefault="0064593F" w:rsidP="0064593F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64593F">
        <w:t>Стол предназначен для уличной установки. Детское игровое оборудование состоит из каркаса, стола и сидений.</w:t>
      </w:r>
    </w:p>
    <w:p w:rsidR="0064593F" w:rsidRPr="0064593F" w:rsidRDefault="0064593F" w:rsidP="0064593F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64593F">
        <w:t xml:space="preserve">Каркас </w:t>
      </w:r>
      <w:r>
        <w:t xml:space="preserve">должен быть </w:t>
      </w:r>
      <w:r w:rsidRPr="0064593F">
        <w:t>выполнен из металлической трубы диаметром 32 мм ГОСТ 3262-75 с толщиной стенки 3,2 мм и профиля 40х20 ГОСТ 8645 с толщиной стенки 2 мм.</w:t>
      </w:r>
    </w:p>
    <w:p w:rsidR="0064593F" w:rsidRPr="0064593F" w:rsidRDefault="0064593F" w:rsidP="0064593F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64593F">
        <w:t xml:space="preserve">Стол и сиденья </w:t>
      </w:r>
      <w:r>
        <w:t>должны быть изготовлены</w:t>
      </w:r>
      <w:r w:rsidRPr="0064593F">
        <w:t xml:space="preserve"> из шлифованной влагостойкой фанера марки ФСФ сорт 1/1 ГОСТ 3916.1-96 толщиной 15 мм скругленной и отшлифованной по торцевым срезам для обеспечения безопасности и увеличения срока службы. Стол и сиденья фиксируется к каркасу посредством мебельных болтов М8 ГОСТ 7801-81.</w:t>
      </w:r>
    </w:p>
    <w:p w:rsidR="0064593F" w:rsidRPr="0064593F" w:rsidRDefault="0064593F" w:rsidP="0064593F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64593F">
        <w:rPr>
          <w:bdr w:val="none" w:sz="0" w:space="0" w:color="auto" w:frame="1"/>
        </w:rPr>
        <w:t xml:space="preserve">Металлические элементы </w:t>
      </w:r>
      <w:r>
        <w:rPr>
          <w:bdr w:val="none" w:sz="0" w:space="0" w:color="auto" w:frame="1"/>
        </w:rPr>
        <w:t>должны быть выкрашены</w:t>
      </w:r>
      <w:r w:rsidRPr="0064593F">
        <w:rPr>
          <w:bdr w:val="none" w:sz="0" w:space="0" w:color="auto" w:frame="1"/>
        </w:rPr>
        <w:t xml:space="preserve">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</w:t>
      </w:r>
      <w:r w:rsidR="00734AB7">
        <w:rPr>
          <w:bdr w:val="none" w:sz="0" w:space="0" w:color="auto" w:frame="1"/>
        </w:rPr>
        <w:t xml:space="preserve">должны быть </w:t>
      </w:r>
      <w:r w:rsidRPr="0064593F">
        <w:rPr>
          <w:bdr w:val="none" w:sz="0" w:space="0" w:color="auto" w:frame="1"/>
        </w:rPr>
        <w:t>обраб</w:t>
      </w:r>
      <w:r w:rsidR="00734AB7">
        <w:rPr>
          <w:bdr w:val="none" w:sz="0" w:space="0" w:color="auto" w:frame="1"/>
        </w:rPr>
        <w:t>отаны</w:t>
      </w:r>
      <w:r w:rsidRPr="0064593F">
        <w:rPr>
          <w:bdr w:val="none" w:sz="0" w:space="0" w:color="auto" w:frame="1"/>
        </w:rPr>
        <w:t xml:space="preserve"> </w:t>
      </w:r>
      <w:r w:rsidRPr="0064593F">
        <w:rPr>
          <w:bdr w:val="none" w:sz="0" w:space="0" w:color="auto" w:frame="1"/>
        </w:rPr>
        <w:lastRenderedPageBreak/>
        <w:t xml:space="preserve">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</w:t>
      </w:r>
      <w:r w:rsidR="00734AB7">
        <w:rPr>
          <w:bdr w:val="none" w:sz="0" w:space="0" w:color="auto" w:frame="1"/>
        </w:rPr>
        <w:t>должно соответствовать</w:t>
      </w:r>
      <w:r w:rsidRPr="0064593F">
        <w:rPr>
          <w:bdr w:val="none" w:sz="0" w:space="0" w:color="auto" w:frame="1"/>
        </w:rPr>
        <w:t xml:space="preserve">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</w:r>
    </w:p>
    <w:p w:rsidR="00BE2B80" w:rsidRPr="006D31AA" w:rsidRDefault="00BE2B80" w:rsidP="00BE2B80">
      <w:pPr>
        <w:ind w:right="201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>3. Игровой модуль лабиринт детский – 1 шт.</w:t>
      </w:r>
    </w:p>
    <w:p w:rsidR="00BE2B80" w:rsidRDefault="00BE2B80" w:rsidP="00BE2B80">
      <w:pPr>
        <w:ind w:right="201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 xml:space="preserve">Размеры: </w:t>
      </w:r>
      <w:r w:rsidR="00EF7091">
        <w:rPr>
          <w:color w:val="000000"/>
          <w:kern w:val="2"/>
          <w:lang w:eastAsia="ar-SA"/>
        </w:rPr>
        <w:t>400</w:t>
      </w:r>
      <w:r w:rsidRPr="006D31AA">
        <w:rPr>
          <w:color w:val="000000"/>
          <w:kern w:val="2"/>
          <w:lang w:eastAsia="ar-SA"/>
        </w:rPr>
        <w:t>х100х</w:t>
      </w:r>
      <w:r w:rsidR="00EF7091">
        <w:rPr>
          <w:color w:val="000000"/>
          <w:kern w:val="2"/>
          <w:lang w:eastAsia="ar-SA"/>
        </w:rPr>
        <w:t>6</w:t>
      </w:r>
      <w:r w:rsidRPr="006D31AA">
        <w:rPr>
          <w:color w:val="000000"/>
          <w:kern w:val="2"/>
          <w:lang w:eastAsia="ar-SA"/>
        </w:rPr>
        <w:t>0 см</w:t>
      </w:r>
    </w:p>
    <w:p w:rsidR="00734AB7" w:rsidRPr="00734AB7" w:rsidRDefault="00734AB7" w:rsidP="00734AB7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734AB7">
        <w:t>Лабиринт предназначен для активного отдыха детей. Детское игровое оборудование состоит из перил и ограждений.</w:t>
      </w:r>
    </w:p>
    <w:p w:rsidR="00734AB7" w:rsidRPr="00734AB7" w:rsidRDefault="00734AB7" w:rsidP="00734AB7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734AB7">
        <w:t xml:space="preserve">Перила </w:t>
      </w:r>
      <w:r>
        <w:t xml:space="preserve">должны быть </w:t>
      </w:r>
      <w:r w:rsidRPr="00734AB7">
        <w:t>изготовлены из металлической трубы диаметром 40 мм ГОСТ 3262-75 с толщиной стенки 3,2 мм.</w:t>
      </w:r>
    </w:p>
    <w:p w:rsidR="00734AB7" w:rsidRPr="00734AB7" w:rsidRDefault="00734AB7" w:rsidP="00734AB7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 w:rsidRPr="00734AB7">
        <w:t xml:space="preserve">Ограждения </w:t>
      </w:r>
      <w:r>
        <w:t>должны быть выполнены</w:t>
      </w:r>
      <w:r w:rsidRPr="00734AB7">
        <w:t xml:space="preserve"> из металлической трубы диаметром 32 мм ГОСТ 3262-75 с толщиной стенки 3,2 мм.</w:t>
      </w:r>
    </w:p>
    <w:p w:rsidR="00734AB7" w:rsidRPr="00734AB7" w:rsidRDefault="00734AB7" w:rsidP="00734AB7">
      <w:pPr>
        <w:pStyle w:val="a3"/>
        <w:shd w:val="clear" w:color="auto" w:fill="FFFFFF"/>
        <w:spacing w:before="0" w:beforeAutospacing="0" w:after="0" w:afterAutospacing="0"/>
        <w:ind w:right="-284"/>
        <w:jc w:val="both"/>
        <w:textAlignment w:val="baseline"/>
      </w:pPr>
      <w:r>
        <w:t>Металлические элементы должны быть выкрашены</w:t>
      </w:r>
      <w:r w:rsidRPr="00734AB7">
        <w:t xml:space="preserve"> в 2 слоя эмалями АУ-1411 ТУ 2312-003-33447012-2015 и АУ-1518 ТУ 2312-176-00209711-2005 с предварительным грунтованием грунтом АУ-0179 ТУ 2312-179-0209711-2007. Сварные швы гладкие.</w:t>
      </w:r>
    </w:p>
    <w:p w:rsidR="00BE2B80" w:rsidRDefault="00EF7091" w:rsidP="00EF7091">
      <w:pPr>
        <w:ind w:right="201"/>
        <w:jc w:val="both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4</w:t>
      </w:r>
      <w:r w:rsidR="00BE2B80" w:rsidRPr="006D31AA">
        <w:rPr>
          <w:color w:val="000000"/>
          <w:kern w:val="2"/>
          <w:lang w:eastAsia="ar-SA"/>
        </w:rPr>
        <w:t xml:space="preserve">. Игровой модуль </w:t>
      </w:r>
      <w:r>
        <w:rPr>
          <w:color w:val="000000"/>
          <w:kern w:val="2"/>
          <w:lang w:eastAsia="ar-SA"/>
        </w:rPr>
        <w:t>детская песочница с крышкой и складными лавочками – 1 шт.</w:t>
      </w:r>
    </w:p>
    <w:p w:rsidR="00EF7091" w:rsidRDefault="00EF7091" w:rsidP="00EF7091">
      <w:pPr>
        <w:ind w:right="201"/>
        <w:jc w:val="both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Размеры: 204,2 х 150 х 65,2 см</w:t>
      </w:r>
    </w:p>
    <w:p w:rsidR="00A96E01" w:rsidRPr="00A96E01" w:rsidRDefault="00A96E01" w:rsidP="00A96E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  <w:r w:rsidRPr="00A96E01">
        <w:rPr>
          <w:color w:val="000000"/>
          <w:shd w:val="clear" w:color="auto" w:fill="FFFFFF"/>
        </w:rPr>
        <w:t>Должна быть в</w:t>
      </w:r>
      <w:r w:rsidRPr="00A96E01">
        <w:rPr>
          <w:color w:val="000000"/>
          <w:shd w:val="clear" w:color="auto" w:fill="FFFFFF"/>
        </w:rPr>
        <w:t>ыполнен</w:t>
      </w:r>
      <w:r w:rsidRPr="00A96E01">
        <w:rPr>
          <w:color w:val="000000"/>
          <w:shd w:val="clear" w:color="auto" w:fill="FFFFFF"/>
        </w:rPr>
        <w:t>а</w:t>
      </w:r>
      <w:r w:rsidRPr="00A96E01">
        <w:rPr>
          <w:color w:val="000000"/>
          <w:shd w:val="clear" w:color="auto" w:fill="FFFFFF"/>
        </w:rPr>
        <w:t xml:space="preserve"> из дерева и влагостойкой фанеры, прочная и долговечная. Боковые стенки из доски, опорные стойки из клееного бруса. Песочница </w:t>
      </w:r>
      <w:r w:rsidRPr="00A96E01">
        <w:rPr>
          <w:color w:val="000000"/>
          <w:shd w:val="clear" w:color="auto" w:fill="FFFFFF"/>
        </w:rPr>
        <w:t>должна быть устойчива</w:t>
      </w:r>
      <w:r w:rsidRPr="00A96E01">
        <w:rPr>
          <w:color w:val="000000"/>
          <w:shd w:val="clear" w:color="auto" w:fill="FFFFFF"/>
        </w:rPr>
        <w:t xml:space="preserve"> к погодным воздействиям и покрыта стойкими красками, предотвращающими преждевременное выгорание под воздействием солнечных лучей.</w:t>
      </w:r>
      <w:r w:rsidRPr="00A96E01">
        <w:rPr>
          <w:rStyle w:val="a3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A96E01">
        <w:rPr>
          <w:rStyle w:val="a5"/>
          <w:i w:val="0"/>
          <w:color w:val="000000"/>
          <w:bdr w:val="none" w:sz="0" w:space="0" w:color="auto" w:frame="1"/>
        </w:rPr>
        <w:t>Материал каркаса и элементов:</w:t>
      </w:r>
      <w:r w:rsidRPr="00A96E01">
        <w:rPr>
          <w:color w:val="000000"/>
          <w:bdr w:val="none" w:sz="0" w:space="0" w:color="auto" w:frame="1"/>
        </w:rPr>
        <w:t> клееный брус 90х90мм, труба ВГП 15мм с толщиной стенки 2,8мм, влагостойкая фанера толщиной 15мм, оцинкованные крепежные элементы, предохранительные колпачки, пластиковые заглушки.</w:t>
      </w:r>
    </w:p>
    <w:p w:rsidR="00A96E01" w:rsidRPr="00A96E01" w:rsidRDefault="00A96E01" w:rsidP="00A96E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9"/>
          <w:szCs w:val="19"/>
        </w:rPr>
      </w:pPr>
      <w:r w:rsidRPr="00A96E01">
        <w:rPr>
          <w:rStyle w:val="a5"/>
          <w:i w:val="0"/>
          <w:color w:val="000000"/>
          <w:bdr w:val="none" w:sz="0" w:space="0" w:color="auto" w:frame="1"/>
        </w:rPr>
        <w:t>Покрытие:</w:t>
      </w:r>
      <w:r w:rsidRPr="00A96E01">
        <w:rPr>
          <w:color w:val="000000"/>
          <w:bdr w:val="none" w:sz="0" w:space="0" w:color="auto" w:frame="1"/>
        </w:rPr>
        <w:t> металлические элементы проходят предварительное антисептирование грунт-антисептиком и покрываются в 2 слоя алкидными эмалями, фанерные элементы обработаны выравнивающей грунтовкой с последующим окрашиванием алкидными эмалями.</w:t>
      </w:r>
    </w:p>
    <w:p w:rsidR="00BE2B80" w:rsidRDefault="00EF7091" w:rsidP="00BE2B80">
      <w:pPr>
        <w:ind w:right="201"/>
        <w:jc w:val="both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5</w:t>
      </w:r>
      <w:r w:rsidR="00BE2B80" w:rsidRPr="006D31AA">
        <w:rPr>
          <w:color w:val="000000"/>
          <w:kern w:val="2"/>
          <w:lang w:eastAsia="ar-SA"/>
        </w:rPr>
        <w:t>. Игровой модуль «Вертолетик» – 1 шт.</w:t>
      </w:r>
    </w:p>
    <w:p w:rsidR="00EF7091" w:rsidRDefault="00EF7091" w:rsidP="00BE2B80">
      <w:pPr>
        <w:ind w:right="201"/>
        <w:jc w:val="both"/>
        <w:rPr>
          <w:color w:val="000000"/>
          <w:kern w:val="2"/>
          <w:lang w:eastAsia="ar-SA"/>
        </w:rPr>
      </w:pPr>
      <w:r w:rsidRPr="006D31AA">
        <w:rPr>
          <w:color w:val="000000"/>
          <w:kern w:val="2"/>
          <w:lang w:eastAsia="ar-SA"/>
        </w:rPr>
        <w:t xml:space="preserve">Размеры: </w:t>
      </w:r>
      <w:r>
        <w:rPr>
          <w:color w:val="000000"/>
          <w:kern w:val="2"/>
          <w:lang w:eastAsia="ar-SA"/>
        </w:rPr>
        <w:t>230</w:t>
      </w:r>
      <w:r w:rsidRPr="006D31AA">
        <w:rPr>
          <w:color w:val="000000"/>
          <w:kern w:val="2"/>
          <w:lang w:eastAsia="ar-SA"/>
        </w:rPr>
        <w:t>х100х150 см</w:t>
      </w:r>
    </w:p>
    <w:p w:rsidR="00A96E01" w:rsidRPr="00716B2F" w:rsidRDefault="00A96E01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t>Вертолет предназначен для активного отдыха детей. Детское игровое оборудование состоит из кузова и платформы.</w:t>
      </w:r>
    </w:p>
    <w:p w:rsidR="00A96E01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t>Боковины, лавочки</w:t>
      </w:r>
      <w:r w:rsidR="00A96E01" w:rsidRPr="00716B2F">
        <w:t xml:space="preserve">, руль, декоративные элементы кузова </w:t>
      </w:r>
      <w:r w:rsidRPr="00716B2F">
        <w:t>должны быть изготовлены</w:t>
      </w:r>
      <w:r w:rsidR="00A96E01" w:rsidRPr="00716B2F">
        <w:t xml:space="preserve"> из шлифованной влагостойкой фанера марки ФСФ сорт 1/1 ГОСТ 3916.1-96 толщиной 15 мм скругленной и отшлифованной по торцевым срезам для обеспечения безопасн</w:t>
      </w:r>
      <w:r w:rsidRPr="00716B2F">
        <w:t xml:space="preserve">ости и увеличения срока службы. </w:t>
      </w:r>
      <w:r w:rsidR="00A96E01" w:rsidRPr="00716B2F">
        <w:t xml:space="preserve">Платформа </w:t>
      </w:r>
      <w:r w:rsidRPr="00716B2F">
        <w:t xml:space="preserve">должна быть </w:t>
      </w:r>
      <w:r w:rsidR="00A96E01" w:rsidRPr="00716B2F">
        <w:t xml:space="preserve">изготовлена из металлической трубы диаметром 57 мм ГОСТ 3262-75 с толщиной стенки 3,5 мм и металлической полосы 40 мм толщиной 4 мм. ГОСТ 103-76. Пол </w:t>
      </w:r>
      <w:r w:rsidRPr="00716B2F">
        <w:t>-</w:t>
      </w:r>
      <w:r w:rsidR="00A96E01" w:rsidRPr="00716B2F">
        <w:t xml:space="preserve"> из ламинированной Фанеры ФОБ – F/W ГОСТ 53920-2010 толщиной 18 мм.</w:t>
      </w:r>
    </w:p>
    <w:p w:rsidR="00A96E01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t xml:space="preserve">Металлические элементы должны быть выкрашены </w:t>
      </w:r>
      <w:r w:rsidR="00A96E01" w:rsidRPr="00716B2F">
        <w:t xml:space="preserve">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</w:t>
      </w:r>
      <w:r w:rsidRPr="00716B2F">
        <w:t xml:space="preserve">должно </w:t>
      </w:r>
      <w:r w:rsidR="00A96E01" w:rsidRPr="00716B2F">
        <w:t>соответств</w:t>
      </w:r>
      <w:r w:rsidRPr="00716B2F">
        <w:t>овать</w:t>
      </w:r>
      <w:r w:rsidR="00A96E01" w:rsidRPr="00716B2F">
        <w:t xml:space="preserve">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</w:r>
    </w:p>
    <w:p w:rsidR="00EF7091" w:rsidRDefault="00EF7091" w:rsidP="00BE2B80">
      <w:pPr>
        <w:ind w:right="201"/>
        <w:jc w:val="both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6. Игровой модуль качалка – балансир «Лошадки» - 1 шт.</w:t>
      </w:r>
    </w:p>
    <w:p w:rsidR="00EF7091" w:rsidRDefault="00EF7091" w:rsidP="00BE2B80">
      <w:pPr>
        <w:ind w:right="201"/>
        <w:jc w:val="both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Размеры: 255 х 55 х 110 см</w:t>
      </w:r>
    </w:p>
    <w:p w:rsidR="00716B2F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t>Качалка предназначена для активного отдыха детей. Детское игровое оборудование состоит из опорного каркаса, балансира и сидений с поручнями.</w:t>
      </w:r>
    </w:p>
    <w:p w:rsidR="00716B2F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lastRenderedPageBreak/>
        <w:t xml:space="preserve">Каркас </w:t>
      </w:r>
      <w:r w:rsidR="002949A3">
        <w:t xml:space="preserve">должен быть </w:t>
      </w:r>
      <w:r w:rsidRPr="00716B2F">
        <w:t>выполнен из металлической трубы диаметром 49 мм ГОСТ 3262-75 с толщиной стенки 3,5 мм. Снизу каркас усиливается металлической полосой 40 мм ГОСТ 103-76 толщиной 4 мм. Поворотная перекладина изготовлена из металлической трубы диаметром 32 и 40 мм ГОСТ 3262-75 с толщиной стенки 3,2 мм.</w:t>
      </w:r>
    </w:p>
    <w:p w:rsidR="00716B2F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t>Балансир выполн</w:t>
      </w:r>
      <w:r w:rsidR="002949A3">
        <w:t>яется</w:t>
      </w:r>
      <w:r w:rsidRPr="00716B2F">
        <w:t xml:space="preserve"> из сдвоенного металлического профиля 50х50 ГОСТ 8645 с толщиной стенки 2 мм. Амортизатор </w:t>
      </w:r>
      <w:r w:rsidR="002949A3">
        <w:t xml:space="preserve">должен быть </w:t>
      </w:r>
      <w:r w:rsidRPr="00716B2F">
        <w:t>изготовлен из многопрокладочной конвейерной резинотканевой ленты ЕР500/3 8/3.</w:t>
      </w:r>
    </w:p>
    <w:p w:rsidR="00716B2F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t>Каркас сидений выполн</w:t>
      </w:r>
      <w:r w:rsidR="002949A3">
        <w:t>яется</w:t>
      </w:r>
      <w:r w:rsidRPr="00716B2F">
        <w:t xml:space="preserve"> из профил</w:t>
      </w:r>
      <w:r w:rsidR="002949A3">
        <w:t>я</w:t>
      </w:r>
      <w:r w:rsidRPr="00716B2F">
        <w:t xml:space="preserve"> 40х20 ГОСТ 8645 с толщиной стенки 2 мм. Спинка, сидение изготовлены из</w:t>
      </w:r>
      <w:r w:rsidR="002949A3">
        <w:t xml:space="preserve"> шлифованной влагостойкой фанеры</w:t>
      </w:r>
      <w:r w:rsidRPr="00716B2F">
        <w:t xml:space="preserve"> марки ФСФ сорт 1/1 ГОСТ 3916.1-96 толщиной 15 мм скругленной и отшлифованной по торцевым срезам для обеспечения безопасности и увеличения срока службы. Ручки пластиковые. Кронштейн для ручек сделан из</w:t>
      </w:r>
      <w:r w:rsidR="002949A3">
        <w:t xml:space="preserve"> шлифованной влагостойкой фанеры</w:t>
      </w:r>
      <w:r w:rsidRPr="00716B2F">
        <w:t xml:space="preserve"> марки ФСФ сорт 1/1 ГОСТ 3916.1-96 толщиной 18 мм скругленной и отшлифованной по торцевым срезам для обеспечения безопасности и увеличения срока службы.</w:t>
      </w:r>
    </w:p>
    <w:p w:rsidR="00716B2F" w:rsidRPr="00716B2F" w:rsidRDefault="00716B2F" w:rsidP="00716B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16B2F">
        <w:rPr>
          <w:bdr w:val="none" w:sz="0" w:space="0" w:color="auto" w:frame="1"/>
        </w:rPr>
        <w:t>Металлические элементы крас</w:t>
      </w:r>
      <w:r w:rsidR="002949A3">
        <w:rPr>
          <w:bdr w:val="none" w:sz="0" w:space="0" w:color="auto" w:frame="1"/>
        </w:rPr>
        <w:t>ят</w:t>
      </w:r>
      <w:r w:rsidRPr="00716B2F">
        <w:rPr>
          <w:bdr w:val="none" w:sz="0" w:space="0" w:color="auto" w:frame="1"/>
        </w:rPr>
        <w:t xml:space="preserve">ся в 2 слоя эмалями АУ-1411 ТУ 2312-003-33447012-2015 и АУ-1518 ТУ 2312-176-00209711-2005 с предварительным грунтованием грунтом АУ-0179 ТУ 2312-179-0209711-2007. И порошковыми красками на специализированной покрасочной линии. Фанерные детали обрабатываются грунтовкой на основе акриловой дисперсии и красятся эмалью акриловой на водной основе ТУ 2313-003-56819806-12 стойкой к истиранию, атмосферным осадкам и УФ излучениям. Покрытие акриловой эмали и грунтовки </w:t>
      </w:r>
      <w:r w:rsidR="002949A3">
        <w:rPr>
          <w:bdr w:val="none" w:sz="0" w:space="0" w:color="auto" w:frame="1"/>
        </w:rPr>
        <w:t xml:space="preserve">должны </w:t>
      </w:r>
      <w:r w:rsidRPr="00716B2F">
        <w:rPr>
          <w:bdr w:val="none" w:sz="0" w:space="0" w:color="auto" w:frame="1"/>
        </w:rPr>
        <w:t>соответств</w:t>
      </w:r>
      <w:r w:rsidR="002949A3">
        <w:rPr>
          <w:bdr w:val="none" w:sz="0" w:space="0" w:color="auto" w:frame="1"/>
        </w:rPr>
        <w:t>овать</w:t>
      </w:r>
      <w:r w:rsidRPr="00716B2F">
        <w:rPr>
          <w:bdr w:val="none" w:sz="0" w:space="0" w:color="auto" w:frame="1"/>
        </w:rPr>
        <w:t xml:space="preserve"> требованиям ГОСТ 9.401-91 для защиты деревянных конструкций при эксплуатации в условиях открытой атмосферы умеренного климата (У1 по ГОСТ 9.104). На все болтовые соединения устанавливаются декоративные пластиковые заглушки. Метизы все оцинкованы. Сварные швы гладкие.</w:t>
      </w:r>
    </w:p>
    <w:p w:rsidR="00BE2B80" w:rsidRPr="006D31AA" w:rsidRDefault="00BE2B80" w:rsidP="00BE2B80">
      <w:pPr>
        <w:keepNext/>
        <w:keepLines/>
        <w:suppressAutoHyphens/>
        <w:spacing w:after="60"/>
        <w:ind w:right="201"/>
        <w:jc w:val="both"/>
        <w:rPr>
          <w:color w:val="000000"/>
          <w:shd w:val="clear" w:color="auto" w:fill="FFFFFF"/>
          <w:lang w:eastAsia="ar-SA"/>
        </w:rPr>
      </w:pPr>
      <w:r w:rsidRPr="006D31AA">
        <w:rPr>
          <w:color w:val="000000"/>
          <w:shd w:val="clear" w:color="auto" w:fill="FFFFFF"/>
          <w:lang w:eastAsia="ar-SA"/>
        </w:rPr>
        <w:t xml:space="preserve">- доставка комплекта оборудования по ФГОС до адреса Заказчика, </w:t>
      </w:r>
      <w:r w:rsidRPr="006D31AA">
        <w:rPr>
          <w:lang w:eastAsia="ar-SA"/>
        </w:rPr>
        <w:t>разгрузка и установка на территории ДОУ</w:t>
      </w:r>
      <w:r w:rsidRPr="006D31AA">
        <w:rPr>
          <w:color w:val="000000"/>
          <w:shd w:val="clear" w:color="auto" w:fill="FFFFFF"/>
          <w:lang w:eastAsia="ar-SA"/>
        </w:rPr>
        <w:t>.</w:t>
      </w:r>
    </w:p>
    <w:tbl>
      <w:tblPr>
        <w:tblW w:w="102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Перечень документов, подтверждающих соответствие товара, работ, услуг требованиям, </w:t>
            </w:r>
            <w:r w:rsidRPr="006D31AA">
              <w:rPr>
                <w:bCs/>
                <w:lang w:eastAsia="ar-SA"/>
              </w:rPr>
              <w:t xml:space="preserve">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таким товарам, работам, услугам: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lang w:eastAsia="ar-SA"/>
              </w:rPr>
              <w:t xml:space="preserve">- сертификат соответствия 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lang w:eastAsia="ar-SA"/>
              </w:rPr>
              <w:t>- санитарно-эпидемиологическое заключение.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367B58" w:rsidRDefault="00BE2B80" w:rsidP="00367B58">
            <w:pPr>
              <w:tabs>
                <w:tab w:val="left" w:pos="14325"/>
              </w:tabs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      </w:r>
          </w:p>
          <w:p w:rsidR="00367B58" w:rsidRDefault="00367B58" w:rsidP="00367B58">
            <w:pPr>
              <w:tabs>
                <w:tab w:val="left" w:pos="14325"/>
              </w:tabs>
            </w:pPr>
            <w:r>
      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      </w:r>
          </w:p>
          <w:p w:rsidR="00BE2B80" w:rsidRPr="006D31AA" w:rsidRDefault="00BE2B80" w:rsidP="00015049">
            <w:pPr>
              <w:suppressAutoHyphens/>
              <w:spacing w:after="60"/>
              <w:ind w:right="201"/>
              <w:jc w:val="both"/>
              <w:rPr>
                <w:lang w:eastAsia="ar-SA"/>
              </w:rPr>
            </w:pP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>Объем предоставления гарантий качества на выполненные работы, обязанности подрядчика в гарантийный период:</w:t>
            </w:r>
            <w:r w:rsidRPr="006D31AA">
              <w:rPr>
                <w:lang w:eastAsia="ar-SA"/>
              </w:rPr>
              <w:t xml:space="preserve"> весь </w:t>
            </w:r>
            <w:r w:rsidRPr="00BE2B80">
              <w:rPr>
                <w:rStyle w:val="fill"/>
                <w:b w:val="0"/>
                <w:i w:val="0"/>
                <w:color w:val="auto"/>
              </w:rPr>
              <w:t>комплект для тематических игровых занятий на открытых площадках по ФГОС</w:t>
            </w:r>
            <w:r w:rsidRPr="006D31AA">
              <w:rPr>
                <w:lang w:eastAsia="ar-SA"/>
              </w:rPr>
              <w:t xml:space="preserve"> должен соответствовать заявленному качеству.</w:t>
            </w:r>
            <w:r w:rsidRPr="006D31AA">
              <w:rPr>
                <w:color w:val="000000"/>
                <w:lang w:eastAsia="ar-SA"/>
              </w:rPr>
              <w:t xml:space="preserve"> 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>Место, условия и сроки (периоды) поставки товара, выполнения работ, оказания услуг: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 xml:space="preserve">Место доставки мягкого инвентаря: </w:t>
            </w:r>
            <w:r w:rsidRPr="006D31AA">
              <w:rPr>
                <w:lang w:eastAsia="ar-SA"/>
              </w:rPr>
              <w:t>142850, Россия, Московская область, городской округ Ступино, рабочий поселок Малино, ул. Весенняя, владение 6.</w:t>
            </w:r>
          </w:p>
          <w:p w:rsidR="00BE2B80" w:rsidRPr="006D31AA" w:rsidRDefault="00BE2B80" w:rsidP="00015049">
            <w:pPr>
              <w:suppressAutoHyphens/>
              <w:ind w:right="201"/>
              <w:jc w:val="both"/>
              <w:rPr>
                <w:b/>
                <w:bCs/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>Условия выполнения работ:</w:t>
            </w:r>
            <w:r w:rsidRPr="006D31AA">
              <w:rPr>
                <w:bCs/>
                <w:lang w:eastAsia="ar-SA"/>
              </w:rPr>
              <w:t xml:space="preserve"> доставка всего </w:t>
            </w:r>
            <w:r w:rsidRPr="00BE2B80">
              <w:rPr>
                <w:rStyle w:val="fill"/>
                <w:b w:val="0"/>
                <w:i w:val="0"/>
                <w:color w:val="auto"/>
              </w:rPr>
              <w:t>комплекта для тематических игровых занятий на открытых площадках по ФГОС</w:t>
            </w:r>
            <w:r w:rsidRPr="006D31AA">
              <w:rPr>
                <w:bCs/>
                <w:lang w:eastAsia="ar-SA"/>
              </w:rPr>
              <w:t xml:space="preserve"> должна быть выполнена Поставщиком в один день (разово) и в указанные в договоре сроки.</w:t>
            </w:r>
          </w:p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bCs/>
                <w:lang w:eastAsia="ar-SA"/>
              </w:rPr>
              <w:t>Сроки выполнения работ:</w:t>
            </w:r>
            <w:r w:rsidRPr="006D31AA">
              <w:rPr>
                <w:bCs/>
                <w:lang w:eastAsia="ar-SA"/>
              </w:rPr>
              <w:t xml:space="preserve"> согласно условиям договора.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 xml:space="preserve">Порядок формирования цены договора </w:t>
            </w:r>
          </w:p>
        </w:tc>
      </w:tr>
      <w:tr w:rsidR="00BE2B80" w:rsidRPr="006D31AA" w:rsidTr="00015049">
        <w:tc>
          <w:tcPr>
            <w:tcW w:w="10200" w:type="dxa"/>
            <w:shd w:val="clear" w:color="auto" w:fill="auto"/>
          </w:tcPr>
          <w:p w:rsidR="00BE2B80" w:rsidRPr="006D31AA" w:rsidRDefault="00BE2B80" w:rsidP="00015049">
            <w:pPr>
              <w:suppressAutoHyphens/>
              <w:autoSpaceDE w:val="0"/>
              <w:ind w:right="201"/>
              <w:jc w:val="both"/>
              <w:rPr>
                <w:lang w:eastAsia="ar-SA"/>
              </w:rPr>
            </w:pPr>
            <w:r w:rsidRPr="006D31AA">
              <w:rPr>
                <w:b/>
                <w:lang w:eastAsia="ar-SA"/>
              </w:rPr>
              <w:t>Цена договора</w:t>
            </w:r>
            <w:r w:rsidRPr="006D31AA">
              <w:rPr>
                <w:lang w:eastAsia="ar-SA"/>
              </w:rPr>
              <w:t xml:space="preserve"> должна включать в себя затраты на изготовление, доставку, разгрузку и установку </w:t>
            </w:r>
            <w:r w:rsidRPr="00BE2B80">
              <w:rPr>
                <w:rStyle w:val="fill"/>
                <w:b w:val="0"/>
                <w:i w:val="0"/>
                <w:color w:val="auto"/>
              </w:rPr>
              <w:t>комплекта для тематических игровых занятий на открытых площадках по ФГОС</w:t>
            </w:r>
            <w:r w:rsidRPr="006D31AA">
              <w:rPr>
                <w:lang w:eastAsia="ar-SA"/>
              </w:rPr>
              <w:t>, затраты на оплату труда, эксплуатацию машин и оборудования, а также расходы на уплату налогов, сборов и других обязательных платежей.</w:t>
            </w:r>
          </w:p>
        </w:tc>
      </w:tr>
    </w:tbl>
    <w:p w:rsidR="00227D2C" w:rsidRDefault="006748E3"/>
    <w:sectPr w:rsidR="00227D2C" w:rsidSect="0064593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DF"/>
    <w:rsid w:val="0007099E"/>
    <w:rsid w:val="00276109"/>
    <w:rsid w:val="002949A3"/>
    <w:rsid w:val="00367B58"/>
    <w:rsid w:val="00384990"/>
    <w:rsid w:val="0064593F"/>
    <w:rsid w:val="006748E3"/>
    <w:rsid w:val="00716B2F"/>
    <w:rsid w:val="00734AB7"/>
    <w:rsid w:val="00A96E01"/>
    <w:rsid w:val="00AB14DF"/>
    <w:rsid w:val="00BE2B80"/>
    <w:rsid w:val="00C84984"/>
    <w:rsid w:val="00E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B2CD8-7B47-49AA-B663-0EF24E04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BE2B80"/>
    <w:rPr>
      <w:b/>
      <w:bCs/>
      <w:i/>
      <w:iCs/>
      <w:color w:val="FF0000"/>
    </w:rPr>
  </w:style>
  <w:style w:type="paragraph" w:styleId="a3">
    <w:name w:val="Normal (Web)"/>
    <w:basedOn w:val="a"/>
    <w:uiPriority w:val="99"/>
    <w:semiHidden/>
    <w:unhideWhenUsed/>
    <w:rsid w:val="0064593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4593F"/>
    <w:rPr>
      <w:b/>
      <w:bCs/>
    </w:rPr>
  </w:style>
  <w:style w:type="character" w:styleId="a5">
    <w:name w:val="Emphasis"/>
    <w:basedOn w:val="a0"/>
    <w:uiPriority w:val="20"/>
    <w:qFormat/>
    <w:rsid w:val="00A96E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2020-04-21T07:17:00Z</dcterms:created>
  <dcterms:modified xsi:type="dcterms:W3CDTF">2020-07-21T21:32:00Z</dcterms:modified>
</cp:coreProperties>
</file>