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01.03.05.04.09.01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17.12.14.160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Терморолик для касс</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180,00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Акт выполненых работ</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Терморолик для касс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10 раб.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термоленты</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(Акт выполненых работ)</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Акт выполненых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термоленты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Акт выполненых работ</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Акт выполненых работ</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Акт выполненых работ</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Акт о выполнении работ (оказании услуг), унифицированный формат, приказ ФНС России от 30.11.2015 г. № ММВ-7-10/552@</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001593-20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