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064049-21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разработке проектно-сметной документации АПС</w:t>
      </w:r>
    </w:p>
    <w:p w:rsidR="007C3BF1" w:rsidRDefault="008C2287">
      <w:pPr>
        <w:ind w:left="1418"/>
      </w:pPr>
      <w:r>
        <w:t xml:space="preserve">Цена </w:t>
      </w:r>
      <w:r>
        <w:t>договора</w:t>
      </w:r>
      <w:r>
        <w:t xml:space="preserve">, руб.: </w:t>
      </w:r>
      <w:r>
        <w:t>251 446,12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02.32.01.08</w:t>
            </w:r>
            <w:r w:rsidR="008C2287">
              <w:rPr>
                <w:b/>
              </w:rPr>
              <w:t xml:space="preserve"> / </w:t>
            </w:r>
            <w:r w:rsidR="008C2287">
              <w:t>71.12.19.100</w:t>
            </w:r>
          </w:p>
          <w:p w:rsidR="007C3BF1" w:rsidRDefault="004E57CF">
            <w:pPr>
              <w:pStyle w:val="aff1"/>
              <w:rPr>
                <w:lang w:val="en-US"/>
              </w:rPr>
            </w:pPr>
          </w:p>
        </w:tc>
        <w:tc>
          <w:tcPr>
            <w:tcW w:w="3003" w:type="dxa"/>
            <w:shd w:val="clear" w:color="auto" w:fill="auto"/>
          </w:tcPr>
          <w:p w:rsidR="007C3BF1" w:rsidRDefault="004E57CF">
            <w:pPr>
              <w:pStyle w:val="aff1"/>
            </w:pPr>
            <w:r w:rsidR="008C2287">
              <w:t>Оказание услуг по разработке проектно-сметной документации АПС</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Оказание услуг по разработке проектно-сметной документации АПС</w:t>
            </w:r>
          </w:p>
        </w:tc>
        <w:tc>
          <w:tcPr>
            <w:tcW w:w="959" w:type="pct"/>
          </w:tcPr>
          <w:p w:rsidRPr="000B5400" w:rsidR="007C3BF1" w:rsidP="000B5400" w:rsidRDefault="004E57CF">
            <w:pPr>
              <w:pStyle w:val="aff1"/>
            </w:pPr>
            <w:r w:rsidRPr="000B5400" w:rsidR="008C2287">
              <w:t>ОКПД 2: 74.20.36.990, </w:t>
            </w:r>
            <w:r w:rsidRPr="000B5400" w:rsidR="008C2287">
              <w:t xml:space="preserve"> </w:t>
            </w:r>
            <w:r w:rsidR="008C2287">
              <w:t>наименование</w:t>
            </w:r>
            <w:r w:rsidRPr="000B5400" w:rsidR="008C2287">
              <w:t xml:space="preserve">:  </w:t>
            </w:r>
            <w:r w:rsidRPr="000B5400" w:rsidR="008C2287">
              <w:t>Оказание услуг по разработке проектно-сметной документации АПС</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4E57CF">
            <w:pPr>
              <w:pStyle w:val="aff1"/>
              <w:rPr>
                <w:lang w:val="en-US"/>
              </w:rPr>
            </w:pPr>
            <w:r w:rsidRPr="000B5400" w:rsidR="008C2287">
              <w:rPr>
                <w:lang w:val="en-US"/>
              </w:rPr>
              <w:t>0 раб.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30.09.2021</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Исполнитель</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оказания услуг по разработке проектно-сметной документации АПС</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«Акт о выполнении работ (оказании услуг), унифицированный формат, приказ ФНС России от 30.11.2015 г. № ММВ-7-10/552@» (Оказание услуг по разработке проектно-сметной документации АПС)</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Оказание услуг по разработке проектно-сметной документации АПС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20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4E57CF">
            <w:pPr>
              <w:pStyle w:val="aff1"/>
            </w:pPr>
            <w:r w:rsidR="008C2287">
              <w:t>Оказание услуг по разработке проектно-сметной документации АПС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оказания услуг по разработке проектно-сметной документации АПС</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4E57CF">
            <w:pPr>
              <w:pStyle w:val="aff1"/>
            </w:pPr>
            <w:r w:rsidR="008C2287">
              <w:t>Оказание услуг по разработке проектно-сметной документации АПС</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20 раб. дн. от даты окончания исполнения обязательства</w:t>
            </w:r>
          </w:p>
        </w:tc>
        <w:tc>
          <w:tcPr>
            <w:tcW w:w="745" w:type="pct"/>
            <w:shd w:val="clear" w:color="auto" w:fill="auto"/>
          </w:tcPr>
          <w:p w:rsidR="007C3BF1" w:rsidRDefault="004E57CF">
            <w:pPr>
              <w:pStyle w:val="aff1"/>
            </w:pPr>
            <w:r w:rsidR="008C2287">
              <w:t>Исполнитель</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20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