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76E57" w14:textId="3B4DD49C" w:rsidR="00861268" w:rsidRDefault="00E234F9">
      <w:pPr>
        <w:tabs>
          <w:tab w:val="left" w:pos="-3402"/>
          <w:tab w:val="left" w:pos="0"/>
        </w:tabs>
        <w:ind w:firstLine="284"/>
        <w:jc w:val="right"/>
        <w:rPr>
          <w:caps/>
          <w:sz w:val="16"/>
          <w:szCs w:val="16"/>
        </w:rPr>
      </w:pPr>
      <w:r>
        <w:rPr>
          <w:caps/>
          <w:sz w:val="16"/>
          <w:szCs w:val="16"/>
        </w:rPr>
        <w:t xml:space="preserve">Приложение № 5 к Договору № </w:t>
      </w:r>
      <w:r w:rsidR="00647962">
        <w:rPr>
          <w:caps/>
          <w:sz w:val="16"/>
          <w:szCs w:val="16"/>
        </w:rPr>
        <w:t xml:space="preserve"> </w:t>
      </w:r>
      <w:r>
        <w:rPr>
          <w:caps/>
          <w:sz w:val="16"/>
          <w:szCs w:val="16"/>
        </w:rPr>
        <w:t xml:space="preserve"> от ___ </w:t>
      </w:r>
      <w:bookmarkStart w:id="0" w:name="_GoBack"/>
      <w:bookmarkEnd w:id="0"/>
      <w:r>
        <w:rPr>
          <w:caps/>
          <w:sz w:val="16"/>
          <w:szCs w:val="16"/>
        </w:rPr>
        <w:t xml:space="preserve"> 2022г.</w:t>
      </w:r>
    </w:p>
    <w:p w14:paraId="48E0D300" w14:textId="77777777" w:rsidR="00861268" w:rsidRDefault="00E234F9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Техническое задание</w:t>
      </w:r>
    </w:p>
    <w:p w14:paraId="740B8734" w14:textId="77777777" w:rsidR="00861268" w:rsidRDefault="00E234F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на оказание услуг по организации (проведению) масленичных гуляний для нужд</w:t>
      </w:r>
    </w:p>
    <w:p w14:paraId="794EDEC8" w14:textId="77777777" w:rsidR="00861268" w:rsidRDefault="00E234F9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14:paraId="61C59976" w14:textId="77777777" w:rsidR="00861268" w:rsidRDefault="00E234F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49D38FA" w14:textId="77777777" w:rsidR="00861268" w:rsidRDefault="00861268">
      <w:pPr>
        <w:tabs>
          <w:tab w:val="left" w:pos="-3402"/>
          <w:tab w:val="left" w:pos="0"/>
        </w:tabs>
        <w:ind w:firstLine="284"/>
        <w:jc w:val="center"/>
        <w:rPr>
          <w:b/>
          <w:caps/>
          <w:sz w:val="28"/>
          <w:szCs w:val="28"/>
        </w:rPr>
      </w:pPr>
    </w:p>
    <w:p w14:paraId="4E9FCB5A" w14:textId="77777777" w:rsidR="00861268" w:rsidRDefault="00E234F9">
      <w:pPr>
        <w:jc w:val="both"/>
        <w:rPr>
          <w:rFonts w:ascii="&amp;quot" w:eastAsia="Calibri" w:hAnsi="&amp;quot"/>
          <w:color w:val="000000"/>
          <w:sz w:val="22"/>
          <w:szCs w:val="22"/>
          <w:lang w:eastAsia="en-US"/>
        </w:rPr>
      </w:pPr>
      <w:r>
        <w:rPr>
          <w:rFonts w:ascii="&amp;quot" w:eastAsia="Calibri" w:hAnsi="&amp;quot" w:cs="Calibri"/>
          <w:b/>
          <w:bCs/>
          <w:color w:val="000000"/>
          <w:sz w:val="22"/>
          <w:szCs w:val="22"/>
          <w:lang w:eastAsia="en-US"/>
        </w:rPr>
        <w:t xml:space="preserve">ОКПД 2: </w:t>
      </w:r>
      <w:r>
        <w:rPr>
          <w:rFonts w:ascii="&amp;quot" w:eastAsia="Calibri" w:hAnsi="&amp;quot"/>
          <w:color w:val="000000"/>
          <w:sz w:val="22"/>
          <w:szCs w:val="22"/>
          <w:lang w:eastAsia="en-US"/>
        </w:rPr>
        <w:t xml:space="preserve">90.02.12.000 </w:t>
      </w:r>
      <w:r>
        <w:rPr>
          <w:rFonts w:ascii="&amp;quot" w:eastAsia="Calibri" w:hAnsi="&amp;quot"/>
          <w:b/>
          <w:color w:val="000000"/>
          <w:sz w:val="22"/>
          <w:szCs w:val="22"/>
          <w:lang w:eastAsia="en-US"/>
        </w:rPr>
        <w:t>ОКВЭД 2</w:t>
      </w:r>
      <w:r>
        <w:rPr>
          <w:rFonts w:ascii="&amp;quot" w:eastAsia="Calibri" w:hAnsi="&amp;quot"/>
          <w:b/>
          <w:bCs/>
          <w:color w:val="000000"/>
          <w:sz w:val="22"/>
          <w:szCs w:val="22"/>
          <w:lang w:eastAsia="en-US"/>
        </w:rPr>
        <w:t xml:space="preserve">: </w:t>
      </w:r>
      <w:r>
        <w:rPr>
          <w:rFonts w:ascii="&amp;quot" w:eastAsia="Calibri" w:hAnsi="&amp;quot"/>
          <w:color w:val="000000"/>
          <w:sz w:val="22"/>
          <w:szCs w:val="22"/>
          <w:lang w:eastAsia="en-US"/>
        </w:rPr>
        <w:t>90.02</w:t>
      </w:r>
    </w:p>
    <w:p w14:paraId="63491156" w14:textId="77777777" w:rsidR="00861268" w:rsidRDefault="00861268">
      <w:pPr>
        <w:jc w:val="both"/>
        <w:rPr>
          <w:lang w:eastAsia="en-US"/>
        </w:rPr>
      </w:pPr>
    </w:p>
    <w:p w14:paraId="052B01B0" w14:textId="77777777" w:rsidR="00861268" w:rsidRDefault="00E234F9">
      <w:pPr>
        <w:jc w:val="both"/>
        <w:rPr>
          <w:lang w:eastAsia="en-US"/>
        </w:rPr>
      </w:pPr>
      <w:r>
        <w:rPr>
          <w:b/>
          <w:lang w:eastAsia="en-US"/>
        </w:rPr>
        <w:t>1. Общий срок оказания услуг по договору</w:t>
      </w:r>
      <w:r>
        <w:rPr>
          <w:lang w:eastAsia="en-US"/>
        </w:rPr>
        <w:t xml:space="preserve">: с момента заключения договора по </w:t>
      </w:r>
      <w:r>
        <w:rPr>
          <w:b/>
          <w:lang w:eastAsia="en-US"/>
        </w:rPr>
        <w:t>6 марта 2022 года</w:t>
      </w:r>
      <w:r>
        <w:rPr>
          <w:lang w:eastAsia="en-US"/>
        </w:rPr>
        <w:t xml:space="preserve"> (включительно). </w:t>
      </w:r>
    </w:p>
    <w:p w14:paraId="5DEC7090" w14:textId="77777777" w:rsidR="00861268" w:rsidRDefault="00861268">
      <w:pPr>
        <w:jc w:val="both"/>
        <w:rPr>
          <w:lang w:eastAsia="en-US"/>
        </w:rPr>
      </w:pPr>
    </w:p>
    <w:p w14:paraId="52A723EC" w14:textId="77777777" w:rsidR="00861268" w:rsidRDefault="00E234F9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2. Требования к объекту закупки, в </w:t>
      </w:r>
      <w:proofErr w:type="spellStart"/>
      <w:r>
        <w:rPr>
          <w:rFonts w:eastAsiaTheme="minorHAnsi"/>
          <w:b/>
          <w:lang w:eastAsia="en-US"/>
        </w:rPr>
        <w:t>т.ч</w:t>
      </w:r>
      <w:proofErr w:type="spellEnd"/>
      <w:r>
        <w:rPr>
          <w:rFonts w:eastAsiaTheme="minorHAnsi"/>
          <w:b/>
          <w:lang w:eastAsia="en-US"/>
        </w:rPr>
        <w:t xml:space="preserve">. состав и порядок выполнения работ/оказания услуг. </w:t>
      </w:r>
    </w:p>
    <w:p w14:paraId="7119E5E1" w14:textId="77777777" w:rsidR="00861268" w:rsidRDefault="00861268">
      <w:pPr>
        <w:jc w:val="both"/>
        <w:rPr>
          <w:rFonts w:eastAsiaTheme="minorHAnsi"/>
          <w:b/>
          <w:i/>
          <w:lang w:eastAsia="en-US"/>
        </w:rPr>
      </w:pPr>
    </w:p>
    <w:p w14:paraId="0994DE14" w14:textId="77777777" w:rsidR="00861268" w:rsidRDefault="00E234F9">
      <w:pPr>
        <w:jc w:val="both"/>
        <w:rPr>
          <w:rFonts w:eastAsiaTheme="minorHAnsi"/>
          <w:b/>
          <w:u w:val="single"/>
          <w:lang w:eastAsia="en-US"/>
        </w:rPr>
      </w:pPr>
      <w:r>
        <w:rPr>
          <w:rFonts w:eastAsiaTheme="minorHAnsi"/>
          <w:b/>
          <w:u w:val="single"/>
          <w:lang w:eastAsia="en-US"/>
        </w:rPr>
        <w:t>Ответственность за соблюдение авторских и смежных прав возлагается на Исполнителя.</w:t>
      </w:r>
    </w:p>
    <w:p w14:paraId="2F186A20" w14:textId="77777777" w:rsidR="00861268" w:rsidRDefault="00861268">
      <w:pPr>
        <w:rPr>
          <w:rFonts w:eastAsiaTheme="minorHAnsi"/>
          <w:b/>
          <w:lang w:eastAsia="en-US"/>
        </w:rPr>
      </w:pPr>
    </w:p>
    <w:p w14:paraId="56AC24B1" w14:textId="77777777" w:rsidR="00861268" w:rsidRDefault="00E234F9">
      <w:pPr>
        <w:spacing w:line="259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Исполнитель обеспечивает:</w:t>
      </w:r>
    </w:p>
    <w:p w14:paraId="250876B0" w14:textId="77777777" w:rsidR="00861268" w:rsidRDefault="00E234F9">
      <w:pPr>
        <w:tabs>
          <w:tab w:val="left" w:pos="426"/>
        </w:tabs>
        <w:spacing w:after="16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 Организацию и проведение концертов и мероприятий на высоком профессиональном уровне в соответствии с настоящим техническим заданием, а также в соответствии с утвержденной Заказчиком программой сценария концентра или мероприятия (далее - сценарным планом).</w:t>
      </w:r>
    </w:p>
    <w:p w14:paraId="50BE165A" w14:textId="1B7BFB96" w:rsidR="00861268" w:rsidRDefault="00E234F9">
      <w:pPr>
        <w:tabs>
          <w:tab w:val="left" w:pos="426"/>
        </w:tabs>
        <w:spacing w:after="16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2.2. Наличие артистов</w:t>
      </w:r>
      <w:r w:rsidR="008F0CB7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 xml:space="preserve">коллективов </w:t>
      </w:r>
      <w:r w:rsidR="008F0CB7">
        <w:rPr>
          <w:rFonts w:eastAsiaTheme="minorHAnsi"/>
          <w:lang w:eastAsia="en-US"/>
        </w:rPr>
        <w:t xml:space="preserve">и элементов программы </w:t>
      </w:r>
      <w:r>
        <w:rPr>
          <w:rFonts w:eastAsiaTheme="minorHAnsi"/>
          <w:lang w:eastAsia="en-US"/>
        </w:rPr>
        <w:t xml:space="preserve">согласно Приложению № 1 к настоящему Техническому заданию. </w:t>
      </w:r>
    </w:p>
    <w:p w14:paraId="276C616C" w14:textId="77777777" w:rsidR="00861268" w:rsidRDefault="00E234F9">
      <w:pPr>
        <w:pStyle w:val="af5"/>
        <w:numPr>
          <w:ilvl w:val="1"/>
          <w:numId w:val="7"/>
        </w:numPr>
        <w:tabs>
          <w:tab w:val="left" w:pos="426"/>
        </w:tabs>
        <w:spacing w:after="16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u w:val="single"/>
          <w:lang w:eastAsia="en-US"/>
        </w:rPr>
        <w:t>Требования к проведению каждого концерта или мероприятия</w:t>
      </w:r>
      <w:r>
        <w:rPr>
          <w:rFonts w:eastAsiaTheme="minorHAnsi"/>
          <w:lang w:eastAsia="en-US"/>
        </w:rPr>
        <w:t>:</w:t>
      </w:r>
    </w:p>
    <w:p w14:paraId="03E24734" w14:textId="77777777" w:rsidR="00861268" w:rsidRDefault="00E234F9">
      <w:pPr>
        <w:tabs>
          <w:tab w:val="left" w:pos="426"/>
        </w:tabs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3.1.1. Костюмы и репертуар участников и мероприятий должны соответствовать настоящему техническому заданию.</w:t>
      </w:r>
    </w:p>
    <w:p w14:paraId="1AD236A3" w14:textId="77777777" w:rsidR="00861268" w:rsidRDefault="00E234F9">
      <w:pPr>
        <w:tabs>
          <w:tab w:val="left" w:pos="426"/>
        </w:tabs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3.1.2. Осуществлять трансфер артистов до места проведения концерта или мероприятия не менее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чем за 1 час до начала проведения </w:t>
      </w:r>
      <w:proofErr w:type="spellStart"/>
      <w:r>
        <w:rPr>
          <w:rFonts w:eastAsiaTheme="minorHAnsi"/>
          <w:lang w:val="en-US" w:eastAsia="en-US"/>
        </w:rPr>
        <w:t>soundcheck</w:t>
      </w:r>
      <w:proofErr w:type="spellEnd"/>
      <w:r>
        <w:rPr>
          <w:rFonts w:eastAsiaTheme="minorHAnsi"/>
          <w:lang w:eastAsia="en-US"/>
        </w:rPr>
        <w:t>’</w:t>
      </w:r>
      <w:r>
        <w:rPr>
          <w:rFonts w:eastAsiaTheme="minorHAnsi"/>
          <w:lang w:val="en-US" w:eastAsia="en-US"/>
        </w:rPr>
        <w:t>a</w:t>
      </w:r>
      <w:r>
        <w:rPr>
          <w:rFonts w:eastAsiaTheme="minorHAnsi"/>
          <w:lang w:eastAsia="en-US"/>
        </w:rPr>
        <w:t xml:space="preserve"> мероприятия.</w:t>
      </w:r>
    </w:p>
    <w:p w14:paraId="0D86CD28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3.1.3. Осуществлять доставку до места проведения концерта или мероприятия оборудования, реквизита, инструментов, декораций, костюмов не менее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чем за 3 часа до начала концертной программы.</w:t>
      </w:r>
    </w:p>
    <w:p w14:paraId="07792504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3.1.4. Осуществлять установку, пуско-наладку, настройку оборудования, реквизита, инструментов, монтаж элементов оформления, декораций мероприятий в месте выступления не позднее, чем за 2 час до начала концертной программы.</w:t>
      </w:r>
    </w:p>
    <w:p w14:paraId="4D8DC7BE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3.1.5. Осуществлять обслуживание привезенного оборудования, реквизита, инструментов на протяжении всего концерта или мероприятия.</w:t>
      </w:r>
    </w:p>
    <w:p w14:paraId="5334B431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3.1.6. Осуществить демонтаж и вывоз привезенных оборудования, элементов оформления, инструментов, реквизита, декораций не позднее, чем через 2 часа после окончания концерта или мероприятия.</w:t>
      </w:r>
    </w:p>
    <w:p w14:paraId="27F1926B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lastRenderedPageBreak/>
        <w:t>3.1.7. Обеспечить трансфер артистов с места проведения концерта или мероприятия после окончания концертной программы.</w:t>
      </w:r>
    </w:p>
    <w:p w14:paraId="798AEBCF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3.1.8. Предоставлять Заказчику цифровые фотоотчеты проведения концертов и мероприятий в течение 2 (двух) дней с момента завершения концерта или мероприятия.</w:t>
      </w:r>
    </w:p>
    <w:p w14:paraId="61855557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3.1.9. Осуществлять другие работы, необходимые для проведения мероприятия в соответствии со сценарным планом.</w:t>
      </w:r>
    </w:p>
    <w:p w14:paraId="5327CF3C" w14:textId="77777777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3.1.10. Осуществлять административное сопровождение подготовки и проведения мероприятий (в том числе встречу и размещение артистов и технических служб). Административные вопросы решаются с представителем Заказчика по месту проведения концертов.</w:t>
      </w:r>
    </w:p>
    <w:p w14:paraId="39460877" w14:textId="3E7C5B8D" w:rsidR="00861268" w:rsidRDefault="00E234F9">
      <w:p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3.1.11. Исполнитель обязан предоставить фото и видео (</w:t>
      </w:r>
      <w:r>
        <w:rPr>
          <w:rFonts w:eastAsiaTheme="minorHAnsi"/>
          <w:lang w:val="en-US" w:eastAsia="en-US"/>
        </w:rPr>
        <w:t>Live</w:t>
      </w:r>
      <w:r>
        <w:rPr>
          <w:rFonts w:eastAsiaTheme="minorHAnsi"/>
          <w:lang w:eastAsia="en-US"/>
        </w:rPr>
        <w:t>) материалы (не менее 6 единиц) выступлений артистов и музыкальных коллективов, а также репертуар исполнителей не менее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чем за </w:t>
      </w:r>
      <w:r w:rsidR="00917639">
        <w:rPr>
          <w:rFonts w:eastAsiaTheme="minorHAnsi"/>
          <w:lang w:eastAsia="en-US"/>
        </w:rPr>
        <w:t>10</w:t>
      </w:r>
      <w:r>
        <w:rPr>
          <w:rFonts w:eastAsiaTheme="minorHAnsi"/>
          <w:lang w:eastAsia="en-US"/>
        </w:rPr>
        <w:t xml:space="preserve"> календарных дней до мероприятия для согласования с Заказчиком. </w:t>
      </w:r>
    </w:p>
    <w:p w14:paraId="4EBF84A3" w14:textId="77777777" w:rsidR="00861268" w:rsidRDefault="00861268">
      <w:pPr>
        <w:spacing w:line="276" w:lineRule="auto"/>
        <w:ind w:left="426"/>
        <w:jc w:val="both"/>
        <w:rPr>
          <w:rFonts w:eastAsia="Calibri"/>
          <w:lang w:eastAsia="en-US"/>
        </w:rPr>
      </w:pPr>
    </w:p>
    <w:p w14:paraId="24503F07" w14:textId="77777777" w:rsidR="00861268" w:rsidRDefault="00E234F9">
      <w:pPr>
        <w:spacing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4. Требования к Исполнителю:</w:t>
      </w:r>
    </w:p>
    <w:p w14:paraId="358EB2E8" w14:textId="77777777" w:rsidR="00861268" w:rsidRDefault="00E234F9">
      <w:pPr>
        <w:pStyle w:val="af5"/>
        <w:numPr>
          <w:ilvl w:val="1"/>
          <w:numId w:val="9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Исполнитель должен руководствоваться правилами проведения массовых мероприятий, установленных законодательством РФ, включая требования к обеспечению безопасности.</w:t>
      </w:r>
    </w:p>
    <w:p w14:paraId="3E722D12" w14:textId="77777777" w:rsidR="00861268" w:rsidRDefault="00E234F9">
      <w:pPr>
        <w:pStyle w:val="af5"/>
        <w:numPr>
          <w:ilvl w:val="1"/>
          <w:numId w:val="9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При проведении каждого мероприятия или концерта Исполнитель:</w:t>
      </w:r>
    </w:p>
    <w:p w14:paraId="3D37ED9F" w14:textId="77777777" w:rsidR="00861268" w:rsidRDefault="00E234F9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назначает лицо, ответственное за проведение мероприятия из числа своих сотрудников (назначается руководителем, указывается в сценарии или ином документе),</w:t>
      </w:r>
    </w:p>
    <w:p w14:paraId="25A3BDB0" w14:textId="77777777" w:rsidR="00861268" w:rsidRDefault="00E234F9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при техническом обеспечении мероприятия (установка оборудования, декораций, инструментов и реквизита) обеспечивает соблюдения правил техники безопасности и противопожарной безопасности,</w:t>
      </w:r>
    </w:p>
    <w:p w14:paraId="15B0C303" w14:textId="77777777" w:rsidR="00861268" w:rsidRDefault="00E234F9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Исполнитель несет ответственность за техническое состояние любого используемого оборудования, необходимого для проведения мероприятия, а также за причинение вреда жизни и здоровью участникам (зрителям) мероприятий, возникших по вине Исполнителя,</w:t>
      </w:r>
    </w:p>
    <w:p w14:paraId="3935F4CD" w14:textId="77777777" w:rsidR="00861268" w:rsidRDefault="00E234F9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жизни, здоровью и имуществу участников мероприятий и третьих лиц,</w:t>
      </w:r>
    </w:p>
    <w:p w14:paraId="65FD247A" w14:textId="77777777" w:rsidR="00861268" w:rsidRDefault="00E234F9">
      <w:pPr>
        <w:numPr>
          <w:ilvl w:val="0"/>
          <w:numId w:val="3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в случае возникновения в ходе подготовки или проведения мероприятий предпосылок к совершению противоправных действий (террористических актов, экстремистских проявлений, беспорядков и иных противоправных деяний), обнаружения подозрительных предметов, вещей, захвата людей в заложники, обо всех случаях возникновения задымления или пожара Исполнитель обязан незамедлительно сообщить об этом представителю Заказчика и в правоохранительные органы.</w:t>
      </w:r>
    </w:p>
    <w:p w14:paraId="3B6D4B84" w14:textId="77777777" w:rsidR="00861268" w:rsidRDefault="00861268">
      <w:pPr>
        <w:spacing w:line="276" w:lineRule="auto"/>
        <w:jc w:val="both"/>
        <w:rPr>
          <w:rFonts w:eastAsia="Calibri"/>
          <w:lang w:eastAsia="en-US"/>
        </w:rPr>
      </w:pPr>
    </w:p>
    <w:p w14:paraId="6AF6CFB5" w14:textId="77777777" w:rsidR="00861268" w:rsidRDefault="00E234F9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b/>
          <w:lang w:eastAsia="en-US"/>
        </w:rPr>
        <w:t>5. Порядок сдачи-приёмки товара/работы/услуги:</w:t>
      </w:r>
    </w:p>
    <w:p w14:paraId="198B3AE8" w14:textId="77777777" w:rsidR="00861268" w:rsidRDefault="00E234F9">
      <w:pPr>
        <w:pStyle w:val="af5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По завершении концерта или мероприятия Исполнитель составляет и представляет Заказчику акт сдачи-приёмки оказанных услуг в двух экземплярах, счёт и счёт-фактуру.</w:t>
      </w:r>
    </w:p>
    <w:p w14:paraId="0D5F9C58" w14:textId="77777777" w:rsidR="00861268" w:rsidRDefault="00E234F9">
      <w:pPr>
        <w:pStyle w:val="af5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Заказчик обязан в течение 5 (пяти) дней </w:t>
      </w:r>
      <w:proofErr w:type="gramStart"/>
      <w:r>
        <w:rPr>
          <w:rFonts w:eastAsiaTheme="minorHAnsi"/>
          <w:lang w:eastAsia="en-US"/>
        </w:rPr>
        <w:t>с даты получения</w:t>
      </w:r>
      <w:proofErr w:type="gramEnd"/>
      <w:r>
        <w:rPr>
          <w:rFonts w:eastAsiaTheme="minorHAnsi"/>
          <w:lang w:eastAsia="en-US"/>
        </w:rPr>
        <w:t xml:space="preserve"> Акта сдачи-приёмки оказанных услуг вернуть Исполнителю подписанный Акт либо направить мотивированный отказ от подписания Акта.</w:t>
      </w:r>
    </w:p>
    <w:p w14:paraId="27FD8914" w14:textId="77777777" w:rsidR="00861268" w:rsidRDefault="00E234F9">
      <w:pPr>
        <w:pStyle w:val="af5"/>
        <w:numPr>
          <w:ilvl w:val="1"/>
          <w:numId w:val="10"/>
        </w:numPr>
        <w:spacing w:after="16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Theme="minorHAnsi"/>
          <w:lang w:eastAsia="en-US"/>
        </w:rPr>
        <w:t>В случае получения мотивированного отказа Заказчика от подписания Акта сдачи-приёмки оказанных услуг Исполнитель и Заказчик обязаны с учётом мотивированного отказа Заказчика от подписания Акта согласовать стоимость фактически оказанных услуг в течение 5 (пяти) дней с даты получения мотивированного отказа, после чего Исполнитель повторно направляет Заказчику Акт сдачи-приёмки оказанных услуг для подписания.</w:t>
      </w:r>
      <w:proofErr w:type="gramEnd"/>
    </w:p>
    <w:p w14:paraId="44808514" w14:textId="77777777" w:rsidR="00861268" w:rsidRDefault="00861268">
      <w:pPr>
        <w:spacing w:line="276" w:lineRule="auto"/>
        <w:jc w:val="both"/>
        <w:rPr>
          <w:rFonts w:eastAsia="Calibri"/>
          <w:lang w:eastAsia="en-US"/>
        </w:rPr>
      </w:pPr>
    </w:p>
    <w:p w14:paraId="117E2EAE" w14:textId="77777777" w:rsidR="00861268" w:rsidRDefault="00E234F9">
      <w:pPr>
        <w:spacing w:line="276" w:lineRule="auto"/>
        <w:jc w:val="both"/>
        <w:rPr>
          <w:rFonts w:eastAsia="Calibri"/>
          <w:b/>
          <w:i/>
          <w:lang w:eastAsia="en-US"/>
        </w:rPr>
      </w:pPr>
      <w:r>
        <w:rPr>
          <w:rFonts w:eastAsiaTheme="minorHAnsi"/>
          <w:b/>
          <w:lang w:eastAsia="en-US"/>
        </w:rPr>
        <w:t>6. Условия оплаты</w:t>
      </w:r>
    </w:p>
    <w:p w14:paraId="30D17798" w14:textId="77777777" w:rsidR="00861268" w:rsidRDefault="00E234F9">
      <w:pPr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 xml:space="preserve">Оплата проведенного мероприятия производится в течение </w:t>
      </w:r>
      <w:r>
        <w:rPr>
          <w:rFonts w:eastAsiaTheme="minorHAnsi"/>
          <w:bCs/>
          <w:lang w:eastAsia="en-US"/>
        </w:rPr>
        <w:t xml:space="preserve">30 календарных дней </w:t>
      </w:r>
      <w:r>
        <w:rPr>
          <w:rFonts w:eastAsiaTheme="minorHAnsi"/>
          <w:lang w:eastAsia="en-US"/>
        </w:rPr>
        <w:t>с момента подписания сторонами акта сдачи-приемки оказанных услуг.</w:t>
      </w:r>
    </w:p>
    <w:p w14:paraId="6EE5C667" w14:textId="77777777" w:rsidR="00861268" w:rsidRDefault="00861268">
      <w:pPr>
        <w:jc w:val="both"/>
        <w:rPr>
          <w:rFonts w:eastAsia="Calibri"/>
          <w:lang w:eastAsia="en-US"/>
        </w:rPr>
      </w:pPr>
    </w:p>
    <w:p w14:paraId="7FF9427E" w14:textId="77777777" w:rsidR="00861268" w:rsidRDefault="00861268">
      <w:pPr>
        <w:spacing w:after="160" w:line="259" w:lineRule="auto"/>
        <w:ind w:right="-31"/>
        <w:rPr>
          <w:b/>
          <w:sz w:val="22"/>
          <w:szCs w:val="22"/>
          <w:lang w:eastAsia="ar-SA"/>
        </w:rPr>
      </w:pPr>
    </w:p>
    <w:p w14:paraId="1878DD54" w14:textId="77777777" w:rsidR="00861268" w:rsidRDefault="00E234F9">
      <w:pPr>
        <w:spacing w:after="160" w:line="259" w:lineRule="auto"/>
        <w:jc w:val="right"/>
        <w:rPr>
          <w:b/>
          <w:sz w:val="22"/>
          <w:szCs w:val="22"/>
          <w:lang w:eastAsia="ar-SA"/>
        </w:rPr>
      </w:pPr>
      <w:r>
        <w:rPr>
          <w:rFonts w:eastAsiaTheme="minorHAnsi"/>
          <w:b/>
          <w:sz w:val="22"/>
          <w:szCs w:val="22"/>
          <w:lang w:eastAsia="ar-SA"/>
        </w:rPr>
        <w:t xml:space="preserve">Приложение №1 </w:t>
      </w:r>
    </w:p>
    <w:p w14:paraId="6FCF953D" w14:textId="77777777" w:rsidR="00861268" w:rsidRDefault="00E234F9">
      <w:pPr>
        <w:spacing w:after="160" w:line="259" w:lineRule="auto"/>
        <w:jc w:val="right"/>
        <w:rPr>
          <w:b/>
          <w:sz w:val="22"/>
          <w:szCs w:val="22"/>
          <w:lang w:eastAsia="ar-SA"/>
        </w:rPr>
      </w:pPr>
      <w:r>
        <w:rPr>
          <w:rFonts w:eastAsiaTheme="minorHAnsi"/>
          <w:b/>
          <w:sz w:val="22"/>
          <w:szCs w:val="22"/>
          <w:lang w:eastAsia="ar-SA"/>
        </w:rPr>
        <w:t>к техническому заданию</w:t>
      </w:r>
    </w:p>
    <w:tbl>
      <w:tblPr>
        <w:tblW w:w="14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2698"/>
        <w:gridCol w:w="6964"/>
        <w:gridCol w:w="3544"/>
      </w:tblGrid>
      <w:tr w:rsidR="00861268" w14:paraId="6D16E505" w14:textId="77777777">
        <w:trPr>
          <w:trHeight w:val="298"/>
        </w:trPr>
        <w:tc>
          <w:tcPr>
            <w:tcW w:w="1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D2812" w14:textId="77777777" w:rsidR="00861268" w:rsidRDefault="00E234F9">
            <w:bookmarkStart w:id="1" w:name="_Hlk93320146"/>
            <w:r>
              <w:rPr>
                <w:b/>
                <w:bCs/>
              </w:rPr>
              <w:t>Мероприятия Март 2022</w:t>
            </w:r>
          </w:p>
        </w:tc>
      </w:tr>
      <w:tr w:rsidR="00861268" w14:paraId="6288BF48" w14:textId="77777777">
        <w:trPr>
          <w:trHeight w:val="238"/>
        </w:trPr>
        <w:tc>
          <w:tcPr>
            <w:tcW w:w="1430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5CF0A5" w14:textId="77777777" w:rsidR="00861268" w:rsidRDefault="00E234F9">
            <w:r>
              <w:rPr>
                <w:b/>
                <w:bCs/>
              </w:rPr>
              <w:t>6 марта 2022 – Масленица в Центральном парке Богородского городского округа. Г. Ногинск, ул. Леснова д.2</w:t>
            </w:r>
          </w:p>
        </w:tc>
      </w:tr>
      <w:tr w:rsidR="00861268" w14:paraId="67B866C6" w14:textId="77777777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F2917" w14:textId="77777777" w:rsidR="00861268" w:rsidRDefault="00E234F9">
            <w:pPr>
              <w:jc w:val="center"/>
            </w:pPr>
            <w:r>
              <w:t>№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81B77" w14:textId="77777777" w:rsidR="00861268" w:rsidRDefault="00E234F9">
            <w:pPr>
              <w:jc w:val="center"/>
            </w:pPr>
            <w:r>
              <w:t>Наименование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28258" w14:textId="77777777" w:rsidR="00861268" w:rsidRDefault="00E234F9">
            <w:pPr>
              <w:jc w:val="center"/>
            </w:pPr>
            <w:r>
              <w:t>Характеристики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22D7" w14:textId="77777777" w:rsidR="00861268" w:rsidRDefault="00E234F9">
            <w:pPr>
              <w:jc w:val="center"/>
            </w:pPr>
            <w:r>
              <w:t>Дата</w:t>
            </w:r>
          </w:p>
        </w:tc>
      </w:tr>
      <w:tr w:rsidR="00861268" w14:paraId="33000ED0" w14:textId="77777777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B9D83" w14:textId="77777777" w:rsidR="00861268" w:rsidRDefault="00E234F9">
            <w:pPr>
              <w:jc w:val="center"/>
            </w:pPr>
            <w:r>
              <w:t>1</w:t>
            </w:r>
          </w:p>
          <w:p w14:paraId="77E66D6C" w14:textId="77777777" w:rsidR="00861268" w:rsidRDefault="00861268">
            <w:pPr>
              <w:jc w:val="center"/>
            </w:pPr>
          </w:p>
          <w:p w14:paraId="5E00C956" w14:textId="77777777" w:rsidR="00861268" w:rsidRDefault="00861268">
            <w:pPr>
              <w:jc w:val="center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8C0E1" w14:textId="77777777" w:rsidR="00861268" w:rsidRDefault="00E234F9">
            <w:pPr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Выступление фольклорной группы </w:t>
            </w:r>
          </w:p>
          <w:p w14:paraId="1F4C735F" w14:textId="77777777" w:rsidR="00861268" w:rsidRDefault="00861268">
            <w:pPr>
              <w:rPr>
                <w:color w:val="000000"/>
                <w:lang w:eastAsia="ar-SA"/>
              </w:rPr>
            </w:pPr>
          </w:p>
          <w:p w14:paraId="52F2D21C" w14:textId="77777777" w:rsidR="00861268" w:rsidRDefault="00861268"/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36AC4" w14:textId="15EA6171" w:rsidR="00861268" w:rsidRDefault="00E234F9">
            <w:r>
              <w:t xml:space="preserve">Выступление вокального коллектива, имеющего в составе не менее 4-х участников. Коллектив должен исполнять музыкальные композиции в стиле «фолк», «неофолк», «народные песни». Все участники коллектива обязаны иметь музыкальное образование, подтверждённое документально. Выступление коллектива должно быть интерактивным. Взаимодействие с аудиторией должно происходить через игры, забавы, конкурсы, коллективное исполнение песен и танцев в равно пропорциональных долях. Выступление коллектива может иметь сюжетно-ролевой характер. Программа выступления должна отвечать тематике и стилистике </w:t>
            </w:r>
            <w:r>
              <w:lastRenderedPageBreak/>
              <w:t>праздничной программы. Красивые презентабельные костюмы</w:t>
            </w:r>
            <w:r w:rsidR="00C60865">
              <w:t xml:space="preserve"> (полный комплект: обувь, брюки/юбки, душегреи/косоворотки/ камзолы, головные уборы)</w:t>
            </w:r>
            <w:r>
              <w:t>,</w:t>
            </w:r>
            <w:r w:rsidR="00C60865" w:rsidRPr="00C60865">
              <w:t xml:space="preserve"> </w:t>
            </w:r>
            <w:r w:rsidR="00C60865">
              <w:t xml:space="preserve">соответствующие тематике программы (русские народные либо в стиле </w:t>
            </w:r>
            <w:proofErr w:type="spellStart"/>
            <w:r w:rsidR="00C60865">
              <w:t>не</w:t>
            </w:r>
            <w:proofErr w:type="gramStart"/>
            <w:r w:rsidR="00C60865">
              <w:t>о</w:t>
            </w:r>
            <w:proofErr w:type="spellEnd"/>
            <w:r w:rsidR="00C60865">
              <w:t>-</w:t>
            </w:r>
            <w:proofErr w:type="gramEnd"/>
            <w:r w:rsidR="00C60865">
              <w:t xml:space="preserve"> фолк) </w:t>
            </w:r>
            <w:r>
              <w:t>красивые яркие авторские декорации</w:t>
            </w:r>
            <w:r w:rsidR="00C60865">
              <w:t xml:space="preserve"> (при необходимости)</w:t>
            </w:r>
            <w:r>
              <w:t xml:space="preserve">. В репертуаре коллектива должны быть известные популярные хиты и народные песни в количестве не менее 90% от исполняемого трек листа. Коллектив должен иметь опыт совместной работы на сценических площадках Москвы и Московской области не менее 5 лет. Коллектив обязан в завершении своего выступления исполнить песню «Гори ясно» для проведения обряда сжигания чучела масленицы. Исполнитель обязуется самостоятельно организовать и обеспечить доставку артистов, декораций и необходимого оборудования согласно </w:t>
            </w:r>
            <w:proofErr w:type="gramStart"/>
            <w:r>
              <w:t>техническому</w:t>
            </w:r>
            <w:proofErr w:type="gramEnd"/>
            <w:r>
              <w:t xml:space="preserve"> и бытовому райдеру артиста (-</w:t>
            </w:r>
            <w:proofErr w:type="spellStart"/>
            <w:r>
              <w:t>ов</w:t>
            </w:r>
            <w:proofErr w:type="spellEnd"/>
            <w:r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</w:t>
            </w:r>
          </w:p>
          <w:p w14:paraId="0ED3BEF1" w14:textId="21EE1332" w:rsidR="00861268" w:rsidRDefault="00E234F9">
            <w:r>
              <w:t>Привоз артистов осуществляется Исполнителем самостоятельно не позднее, чем за 2 часа до начала программы. Исполнитель обязуется предоставить Заказчику сценар</w:t>
            </w:r>
            <w:r w:rsidR="00917639">
              <w:t>ный план</w:t>
            </w:r>
            <w:r>
              <w:t xml:space="preserve">, фотографии, аудиозаписи фонограмм и видеозаписи программы для согласования не позднее,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Выступление коллектива должно проходить под «минусовую» фонограмму. Фонограмма выступления предоставляется звукорежиссеру не позднее, чем за 2 часа до выступления в одном </w:t>
            </w:r>
            <w:r>
              <w:rPr>
                <w:lang w:val="en-US"/>
              </w:rPr>
              <w:t>MP</w:t>
            </w:r>
            <w:r>
              <w:t>3 файле (</w:t>
            </w:r>
            <w:proofErr w:type="spellStart"/>
            <w:r>
              <w:t>битрейт</w:t>
            </w:r>
            <w:proofErr w:type="spellEnd"/>
            <w:r>
              <w:t xml:space="preserve"> не менее 320 кбит/c) или в виде сформированного </w:t>
            </w:r>
            <w:proofErr w:type="spellStart"/>
            <w:r>
              <w:t>плейлиста</w:t>
            </w:r>
            <w:proofErr w:type="spellEnd"/>
            <w:r>
              <w:t xml:space="preserve"> в порядке хронометража выступления на </w:t>
            </w:r>
            <w:r>
              <w:rPr>
                <w:lang w:val="en-US"/>
              </w:rPr>
              <w:t>USB</w:t>
            </w:r>
            <w:r>
              <w:t xml:space="preserve"> носителе.</w:t>
            </w:r>
          </w:p>
          <w:p w14:paraId="6C50DFF1" w14:textId="77777777" w:rsidR="00861268" w:rsidRDefault="00E234F9">
            <w:proofErr w:type="gramStart"/>
            <w:r>
              <w:t xml:space="preserve">Хронометраж выступления: 2 выступления на открытых площадках парка Волхонка (г. Ногинск, ул. 28 июня), парка «Роща» (Богородский городской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Обухово, ул. Комбинат) продолжительностью не менее 45 не более 60 минут.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C09D2" w14:textId="77777777" w:rsidR="00861268" w:rsidRDefault="00E234F9">
            <w:pPr>
              <w:jc w:val="center"/>
            </w:pPr>
            <w:r>
              <w:lastRenderedPageBreak/>
              <w:t xml:space="preserve"> 6 марта 2022 г.</w:t>
            </w:r>
          </w:p>
          <w:p w14:paraId="6401C56F" w14:textId="77777777" w:rsidR="00861268" w:rsidRDefault="00861268">
            <w:pPr>
              <w:jc w:val="center"/>
            </w:pPr>
          </w:p>
        </w:tc>
      </w:tr>
      <w:tr w:rsidR="00861268" w14:paraId="1C7DA2D1" w14:textId="77777777">
        <w:trPr>
          <w:trHeight w:val="34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316" w14:textId="77777777" w:rsidR="00861268" w:rsidRDefault="00E234F9">
            <w:pPr>
              <w:jc w:val="center"/>
            </w:pPr>
            <w:bookmarkStart w:id="2" w:name="_Hlk93322813"/>
            <w:r>
              <w:lastRenderedPageBreak/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FE73" w14:textId="77777777" w:rsidR="00861268" w:rsidRDefault="00E234F9">
            <w:r>
              <w:t xml:space="preserve">Аренда игровых </w:t>
            </w:r>
            <w:r>
              <w:lastRenderedPageBreak/>
              <w:t>аттракционов 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31E1" w14:textId="77777777" w:rsidR="00861268" w:rsidRDefault="00E234F9">
            <w:r>
              <w:lastRenderedPageBreak/>
              <w:t>Аренда парка зимних развлечений.</w:t>
            </w:r>
          </w:p>
          <w:p w14:paraId="04BD761C" w14:textId="77777777" w:rsidR="00861268" w:rsidRDefault="00E234F9">
            <w:r>
              <w:lastRenderedPageBreak/>
              <w:t>Аренда не менее 6 аттракционов (в том числе расходные материалы к ним) с необходимым количеством операторов-скоморохов на всю протяженность программы. Перечень обязательных аттракционов:  </w:t>
            </w:r>
          </w:p>
          <w:p w14:paraId="7368BCE7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 xml:space="preserve">Надувной самовар </w:t>
            </w:r>
            <w:proofErr w:type="gramStart"/>
            <w:r>
              <w:t>-к</w:t>
            </w:r>
            <w:proofErr w:type="gramEnd"/>
            <w:r>
              <w:t xml:space="preserve">ачели (или аналог- Матрешка) (не менее одного инструктора) – 1 шт. Высота не менее 6 метров. </w:t>
            </w:r>
          </w:p>
          <w:p w14:paraId="1423D49E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 xml:space="preserve">Масленичный крокет (не менее одного инструктора) – 1 комплект. Габариты: не менее 1 метров в ширину и 3 метров в длину.  </w:t>
            </w:r>
          </w:p>
          <w:p w14:paraId="3DA07E0D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>Колобок-родео – 1 шт. (механизированный аттракцион)</w:t>
            </w:r>
          </w:p>
          <w:p w14:paraId="51108B98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>Аттракцион блинный бум – 1 шт. (забава)</w:t>
            </w:r>
          </w:p>
          <w:p w14:paraId="02C81C04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>Блинная дуэль – 1 шт. (забава)</w:t>
            </w:r>
          </w:p>
          <w:p w14:paraId="51E7781B" w14:textId="77777777" w:rsidR="00861268" w:rsidRDefault="00E234F9">
            <w:pPr>
              <w:pStyle w:val="af5"/>
              <w:numPr>
                <w:ilvl w:val="3"/>
                <w:numId w:val="11"/>
              </w:numPr>
              <w:ind w:left="174" w:firstLine="284"/>
            </w:pPr>
            <w:r>
              <w:t>Тир «Матрешки» – 1 шт. (забава).</w:t>
            </w:r>
          </w:p>
          <w:p w14:paraId="37F7758F" w14:textId="77777777" w:rsidR="00861268" w:rsidRDefault="00E234F9">
            <w:r>
              <w:t>Регламент аренд</w:t>
            </w:r>
            <w:proofErr w:type="gramStart"/>
            <w:r>
              <w:t>ы-</w:t>
            </w:r>
            <w:proofErr w:type="gramEnd"/>
            <w:r>
              <w:t xml:space="preserve"> не мене 6-и часов работы каждого из аттракционов.</w:t>
            </w:r>
          </w:p>
          <w:p w14:paraId="2B65BFF3" w14:textId="77777777" w:rsidR="00861268" w:rsidRDefault="00E234F9">
            <w:r>
              <w:t>Доставка, монтаж и демонтаж аттракционов осуществляется силами Исполнителя. </w:t>
            </w:r>
          </w:p>
          <w:p w14:paraId="79818E50" w14:textId="77777777" w:rsidR="00861268" w:rsidRDefault="00E234F9">
            <w:r>
              <w:t xml:space="preserve">Монтаж должен быть завершен не </w:t>
            </w:r>
            <w:proofErr w:type="gramStart"/>
            <w:r>
              <w:t>позднее</w:t>
            </w:r>
            <w:proofErr w:type="gramEnd"/>
            <w:r>
              <w:t xml:space="preserve"> чем за 1 (один) час до начала работы аттракциона. </w:t>
            </w:r>
          </w:p>
          <w:p w14:paraId="7A3D8660" w14:textId="77777777" w:rsidR="00861268" w:rsidRDefault="00E234F9">
            <w:r>
              <w:t xml:space="preserve">Аттракционы должны иметь соответствующую разрешительную (при необходимости) документацию для использования на массовых мероприятиях с участием детей на территории Богородского городского округа Московской области. Аттракцион должен отвечать всем необходимым условиям и требованиям безопасности. Монтаж аттракциона должен производиться квалифицированным персоналом, имеющим допуски на работу в данном направлении. Ответственность за соблюдение правил пользования и эксплуатации ложится на Исполнителя.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FFB2" w14:textId="77777777" w:rsidR="00861268" w:rsidRDefault="00E234F9">
            <w:pPr>
              <w:jc w:val="center"/>
            </w:pPr>
            <w:r>
              <w:lastRenderedPageBreak/>
              <w:t>6 марта 2022 г.</w:t>
            </w:r>
          </w:p>
          <w:bookmarkEnd w:id="2"/>
          <w:p w14:paraId="62561C04" w14:textId="77777777" w:rsidR="00861268" w:rsidRDefault="00861268">
            <w:pPr>
              <w:jc w:val="center"/>
            </w:pPr>
          </w:p>
        </w:tc>
      </w:tr>
      <w:tr w:rsidR="00861268" w14:paraId="2730DD3A" w14:textId="77777777">
        <w:trPr>
          <w:trHeight w:val="69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EBD8" w14:textId="77777777" w:rsidR="00861268" w:rsidRDefault="00E234F9">
            <w:pPr>
              <w:jc w:val="center"/>
            </w:pPr>
            <w:r>
              <w:lastRenderedPageBreak/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6EA0" w14:textId="77777777" w:rsidR="00861268" w:rsidRDefault="00E234F9">
            <w:r>
              <w:t>Ярмарочная продукция</w:t>
            </w:r>
          </w:p>
          <w:p w14:paraId="72E7A998" w14:textId="77777777" w:rsidR="00861268" w:rsidRDefault="00861268"/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1246" w14:textId="77777777" w:rsidR="00861268" w:rsidRDefault="00E234F9">
            <w:r>
              <w:t xml:space="preserve">Баранки – 30 упаковок (200гр.), </w:t>
            </w:r>
          </w:p>
          <w:p w14:paraId="1963E11F" w14:textId="77777777" w:rsidR="00861268" w:rsidRDefault="00E234F9">
            <w:r>
              <w:t>Сушки – 50 упаковок (200гр.),</w:t>
            </w:r>
          </w:p>
          <w:p w14:paraId="27C02600" w14:textId="77777777" w:rsidR="00861268" w:rsidRDefault="00E234F9">
            <w:r>
              <w:t xml:space="preserve">Леденец на палочке – 300 шт. </w:t>
            </w:r>
          </w:p>
          <w:p w14:paraId="117E8945" w14:textId="77777777" w:rsidR="00861268" w:rsidRDefault="00E234F9">
            <w:r>
              <w:t>Блины – 2000 шт. (в том числе одноразовые тарелки и салфетки)</w:t>
            </w:r>
          </w:p>
          <w:p w14:paraId="3E64E98B" w14:textId="77777777" w:rsidR="00861268" w:rsidRDefault="00E234F9">
            <w:r>
              <w:t xml:space="preserve">Персонал, проводящий выдачу пищевой продукции, обязан иметь медицинские книжки и все необходимые документы, действующие на территории Российской Федерации, Московской области и Богородского городского округа, для обеспечения питания </w:t>
            </w:r>
            <w:r>
              <w:lastRenderedPageBreak/>
              <w:t xml:space="preserve">населения.  </w:t>
            </w:r>
          </w:p>
          <w:p w14:paraId="40604C4B" w14:textId="77777777" w:rsidR="00861268" w:rsidRDefault="00E234F9">
            <w:r>
              <w:t>Раздачу ярмарочной продукции должны осуществлять артисты, одетые в тематические костюмы. Костюм артиста должен быть стилизован согласно тематике программы и иметь завершённый вид в количестве не менее 6-х штук.</w:t>
            </w:r>
          </w:p>
          <w:p w14:paraId="495BA812" w14:textId="77777777" w:rsidR="00861268" w:rsidRDefault="00E234F9">
            <w:r>
              <w:t>Регламент ярмарочного действи</w:t>
            </w:r>
            <w:proofErr w:type="gramStart"/>
            <w:r>
              <w:t>я-</w:t>
            </w:r>
            <w:proofErr w:type="gramEnd"/>
            <w:r>
              <w:t xml:space="preserve"> не мене 4х часов работы.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97AC" w14:textId="77777777" w:rsidR="00861268" w:rsidRDefault="00E234F9">
            <w:pPr>
              <w:jc w:val="center"/>
            </w:pPr>
            <w:r>
              <w:lastRenderedPageBreak/>
              <w:t>6 марта 2022 г.</w:t>
            </w:r>
          </w:p>
          <w:p w14:paraId="5B069938" w14:textId="77777777" w:rsidR="00861268" w:rsidRDefault="00861268">
            <w:pPr>
              <w:jc w:val="center"/>
            </w:pPr>
          </w:p>
        </w:tc>
      </w:tr>
      <w:tr w:rsidR="00861268" w14:paraId="68AAF6A8" w14:textId="77777777">
        <w:trPr>
          <w:trHeight w:val="98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B26B" w14:textId="77777777" w:rsidR="00861268" w:rsidRDefault="00E234F9">
            <w:pPr>
              <w:jc w:val="center"/>
            </w:pPr>
            <w:r>
              <w:lastRenderedPageBreak/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07D20" w14:textId="77777777" w:rsidR="00861268" w:rsidRDefault="00E234F9">
            <w:r>
              <w:t>Театрализованная программа в парке «Центральный»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0EB0" w14:textId="77777777" w:rsidR="00861268" w:rsidRDefault="00E234F9">
            <w:r>
              <w:t>Интерактивное театрализованное представление. Профессиональный театральный коллектив, имеющий в составе не менее 8 артистов, квалификация которых должна быть</w:t>
            </w:r>
          </w:p>
          <w:p w14:paraId="21B95C84" w14:textId="77777777" w:rsidR="00861268" w:rsidRDefault="00E234F9">
            <w:r>
              <w:t xml:space="preserve">подтверждена документально. Спектакль должен включать в себя элементы </w:t>
            </w:r>
            <w:proofErr w:type="spellStart"/>
            <w:r>
              <w:t>интерактива</w:t>
            </w:r>
            <w:proofErr w:type="spellEnd"/>
            <w:r>
              <w:t xml:space="preserve"> (не менее 3 блоков с участием зрителей), участия артистов в ростовых костюмах популярных сказочных и мультипликационных героев, праздничное сожжение чучела масленицы. Представление должно быть адаптировано для проведения на уличной площадке. </w:t>
            </w:r>
          </w:p>
          <w:p w14:paraId="43756C88" w14:textId="6F6A10F9" w:rsidR="00861268" w:rsidRDefault="00C60865">
            <w:r>
              <w:t>Красивые презентабельные костюмы (полный комплект: обувь, брюки/юбки, душегреи/косоворотки/ камзолы, головные уборы),</w:t>
            </w:r>
            <w:r w:rsidRPr="00C60865">
              <w:t xml:space="preserve"> </w:t>
            </w:r>
            <w:r>
              <w:t xml:space="preserve">соответствующие тематике программы (русские народные либо в стиле </w:t>
            </w:r>
            <w:proofErr w:type="spellStart"/>
            <w:r>
              <w:t>не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фолк) красивые яркие авторские декорации (при необходимости). </w:t>
            </w:r>
            <w:r w:rsidR="00E234F9">
              <w:t>Хронометраж выступления: не менее 2-ух блоков общей продолжительностью не менее 80 не более 100 минут.</w:t>
            </w:r>
          </w:p>
          <w:p w14:paraId="0AD184F6" w14:textId="77777777" w:rsidR="00861268" w:rsidRDefault="00E234F9">
            <w:r>
              <w:t xml:space="preserve">Исполнитель обязуется самостоятельно организовать и обеспечить доставку артистов, декораций и необходимого оборудования согласно </w:t>
            </w:r>
            <w:proofErr w:type="gramStart"/>
            <w:r>
              <w:t>техническому</w:t>
            </w:r>
            <w:proofErr w:type="gramEnd"/>
            <w:r>
              <w:t xml:space="preserve"> и бытовому райдеру артиста (-</w:t>
            </w:r>
            <w:proofErr w:type="spellStart"/>
            <w:r>
              <w:t>ов</w:t>
            </w:r>
            <w:proofErr w:type="spellEnd"/>
            <w:r>
              <w:t>). Привоз необходимых декораций и оборудования осуществляется не мене чем за 1 час до начала монтажа. Исполнитель осуществляет монтаж и демонтаж необходимых декораций с использованием собственного оборудования.</w:t>
            </w:r>
          </w:p>
          <w:p w14:paraId="22E685E5" w14:textId="01220628" w:rsidR="00861268" w:rsidRDefault="00E234F9">
            <w:r>
              <w:t>Привоз артистов осуществляется Исполнителем самостоятельно не менее чем за 2 часа до начала программы. Исполнитель обязуется предоставить Заказчику с</w:t>
            </w:r>
            <w:r w:rsidR="00917639">
              <w:t>ценарный план</w:t>
            </w:r>
            <w:r>
              <w:t xml:space="preserve">, фотографии, аудиозаписи фонограмм и видеозаписи программы для согласования не менее чем за 10 рабочих дней до проведения программы. Заказчик, в свою очередь, имеет право вносить свои коррективы, предложения и пожелания в программу с целью улучшения качества оказываемых услуг населению. Исполнитель обязан принять </w:t>
            </w:r>
            <w:r>
              <w:lastRenderedPageBreak/>
              <w:t xml:space="preserve">поправки, коррективы и пожелания заказчика и внести изменения в программу в рамках суммы контракта.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6256" w14:textId="77777777" w:rsidR="00861268" w:rsidRDefault="00E234F9">
            <w:pPr>
              <w:jc w:val="center"/>
            </w:pPr>
            <w:r>
              <w:lastRenderedPageBreak/>
              <w:t>6 марта 2022 г.</w:t>
            </w:r>
          </w:p>
          <w:p w14:paraId="49E81CF0" w14:textId="77777777" w:rsidR="00861268" w:rsidRDefault="00861268">
            <w:pPr>
              <w:jc w:val="center"/>
            </w:pPr>
          </w:p>
        </w:tc>
      </w:tr>
      <w:tr w:rsidR="00861268" w14:paraId="00DE16B2" w14:textId="77777777">
        <w:trPr>
          <w:trHeight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7DAD" w14:textId="77777777" w:rsidR="00861268" w:rsidRDefault="00861268">
            <w:pPr>
              <w:jc w:val="center"/>
            </w:pPr>
          </w:p>
          <w:p w14:paraId="107305E1" w14:textId="77777777" w:rsidR="00861268" w:rsidRDefault="00E234F9">
            <w:pPr>
              <w:jc w:val="center"/>
            </w:pPr>
            <w: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4CC7" w14:textId="77777777" w:rsidR="00861268" w:rsidRDefault="00E234F9">
            <w:r>
              <w:t>Подарки для победителей конкурса «Масленичный столб»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612" w14:textId="434A8CA9" w:rsidR="00861268" w:rsidRDefault="00E234F9">
            <w:r>
              <w:t xml:space="preserve">1. Электрочайник – 1 шт. </w:t>
            </w:r>
          </w:p>
          <w:p w14:paraId="766C0A1F" w14:textId="77777777" w:rsidR="006309D7" w:rsidRDefault="006309D7" w:rsidP="006309D7">
            <w:r>
              <w:t>Тип питания: электрический.</w:t>
            </w:r>
          </w:p>
          <w:p w14:paraId="29CD303D" w14:textId="77777777" w:rsidR="006309D7" w:rsidRDefault="006309D7" w:rsidP="006309D7">
            <w:r>
              <w:t>Напряжение эл. сети: 220В.</w:t>
            </w:r>
          </w:p>
          <w:p w14:paraId="57CE972E" w14:textId="54485100" w:rsidR="006309D7" w:rsidRDefault="006309D7" w:rsidP="006309D7">
            <w:r>
              <w:t>Объем (мл): не менее 1800</w:t>
            </w:r>
          </w:p>
          <w:p w14:paraId="023C84DA" w14:textId="6DA44828" w:rsidR="006309D7" w:rsidRDefault="006309D7" w:rsidP="006309D7">
            <w:r>
              <w:t>Мощность: не менее 1500вт</w:t>
            </w:r>
          </w:p>
          <w:p w14:paraId="20D84A4F" w14:textId="77777777" w:rsidR="006309D7" w:rsidRDefault="006309D7" w:rsidP="006309D7">
            <w:r>
              <w:t>Тип нагревательного элемента: закрытая спираль</w:t>
            </w:r>
          </w:p>
          <w:p w14:paraId="47F8F47B" w14:textId="77777777" w:rsidR="006309D7" w:rsidRDefault="006309D7" w:rsidP="006309D7">
            <w:r>
              <w:t>Звуковой сигнал при закипании: Нет</w:t>
            </w:r>
          </w:p>
          <w:p w14:paraId="34C7FD4F" w14:textId="77777777" w:rsidR="006309D7" w:rsidRDefault="006309D7" w:rsidP="006309D7">
            <w:r>
              <w:t>Фильтр от накипи: да</w:t>
            </w:r>
          </w:p>
          <w:p w14:paraId="774D8561" w14:textId="77777777" w:rsidR="006309D7" w:rsidRDefault="006309D7" w:rsidP="006309D7">
            <w:r>
              <w:t>Отключение при отсутствии воды: Да</w:t>
            </w:r>
          </w:p>
          <w:p w14:paraId="0F073044" w14:textId="0627FE02" w:rsidR="006309D7" w:rsidRDefault="006309D7" w:rsidP="006309D7">
            <w:r>
              <w:t>Материал: металл или пластик/стекло.</w:t>
            </w:r>
          </w:p>
          <w:p w14:paraId="47484B5F" w14:textId="77777777" w:rsidR="006309D7" w:rsidRDefault="006309D7" w:rsidP="006309D7"/>
          <w:p w14:paraId="06DA5132" w14:textId="1BA4E99C" w:rsidR="00861268" w:rsidRDefault="00E234F9">
            <w:r>
              <w:t xml:space="preserve">2.Утюг – 1 шт. </w:t>
            </w:r>
          </w:p>
          <w:p w14:paraId="21600D8B" w14:textId="77777777" w:rsidR="006309D7" w:rsidRDefault="006309D7" w:rsidP="006309D7">
            <w:r>
              <w:t>Тип питания: электрический.</w:t>
            </w:r>
          </w:p>
          <w:p w14:paraId="7CF44D68" w14:textId="77777777" w:rsidR="006309D7" w:rsidRDefault="006309D7" w:rsidP="006309D7">
            <w:r>
              <w:t>Напряжение эл. сети: 220В.</w:t>
            </w:r>
          </w:p>
          <w:p w14:paraId="05E3270A" w14:textId="7FB352C8" w:rsidR="006309D7" w:rsidRDefault="006309D7" w:rsidP="006309D7">
            <w:r>
              <w:t>Мощность потребления: не менее 800вт</w:t>
            </w:r>
          </w:p>
          <w:p w14:paraId="765D52F1" w14:textId="77777777" w:rsidR="006309D7" w:rsidRDefault="006309D7" w:rsidP="006309D7">
            <w:r>
              <w:t>Материал подошвы: антипригарное покрытие</w:t>
            </w:r>
          </w:p>
          <w:p w14:paraId="7543DD1C" w14:textId="73AD1CD1" w:rsidR="006309D7" w:rsidRDefault="006309D7" w:rsidP="006309D7">
            <w:r>
              <w:t>Подача пара: не менее 15 грамм/минута</w:t>
            </w:r>
          </w:p>
          <w:p w14:paraId="47867B39" w14:textId="4945645C" w:rsidR="006309D7" w:rsidRDefault="006309D7" w:rsidP="006309D7">
            <w:r>
              <w:t>Паровой удар: не менее 40 грамм/минута</w:t>
            </w:r>
          </w:p>
          <w:p w14:paraId="6A6574C5" w14:textId="3B8061A4" w:rsidR="006309D7" w:rsidRDefault="006309D7" w:rsidP="006309D7">
            <w:r>
              <w:t>Вертикальное отпаривание: Нет</w:t>
            </w:r>
          </w:p>
          <w:p w14:paraId="472E9A28" w14:textId="77777777" w:rsidR="006309D7" w:rsidRDefault="006309D7" w:rsidP="006309D7"/>
          <w:p w14:paraId="00699A00" w14:textId="3DFA1233" w:rsidR="00861268" w:rsidRDefault="00E234F9">
            <w:r>
              <w:t xml:space="preserve">3. Тостер – 1 шт. </w:t>
            </w:r>
          </w:p>
          <w:p w14:paraId="3D990F2F" w14:textId="575634AE" w:rsidR="006309D7" w:rsidRDefault="006309D7">
            <w:r>
              <w:t>Тип питания: электрический.</w:t>
            </w:r>
          </w:p>
          <w:p w14:paraId="212FCCB5" w14:textId="1371772D" w:rsidR="006309D7" w:rsidRDefault="006309D7">
            <w:r>
              <w:t>Напряжение эл. сети: 220В.</w:t>
            </w:r>
          </w:p>
          <w:p w14:paraId="3A856119" w14:textId="64A1B544" w:rsidR="006309D7" w:rsidRDefault="006309D7" w:rsidP="006309D7">
            <w:r>
              <w:t>Количество отделений: не менее 2</w:t>
            </w:r>
          </w:p>
          <w:p w14:paraId="29EAE210" w14:textId="6C2D4A64" w:rsidR="006309D7" w:rsidRDefault="006309D7" w:rsidP="006309D7">
            <w:r>
              <w:t>Мощность: не менее 550вт</w:t>
            </w:r>
          </w:p>
          <w:p w14:paraId="1EC8C176" w14:textId="77777777" w:rsidR="006309D7" w:rsidRDefault="006309D7" w:rsidP="006309D7">
            <w:r>
              <w:t xml:space="preserve">Тип управления: </w:t>
            </w:r>
            <w:proofErr w:type="gramStart"/>
            <w:r>
              <w:t>механическое</w:t>
            </w:r>
            <w:proofErr w:type="gramEnd"/>
          </w:p>
          <w:p w14:paraId="5DBB2BB0" w14:textId="4FBC77D9" w:rsidR="006309D7" w:rsidRDefault="006309D7" w:rsidP="006309D7">
            <w:r>
              <w:t>Режим размораживания: Нет</w:t>
            </w:r>
          </w:p>
          <w:p w14:paraId="0C4E96C1" w14:textId="77777777" w:rsidR="006309D7" w:rsidRDefault="006309D7" w:rsidP="006309D7"/>
          <w:p w14:paraId="3588544F" w14:textId="77777777" w:rsidR="00861268" w:rsidRDefault="00E234F9">
            <w:r>
              <w:t>4. Чайный сервиз (6 персон) – 1 шт.</w:t>
            </w:r>
          </w:p>
          <w:p w14:paraId="50052CB0" w14:textId="31F1759F" w:rsidR="00BE3FD1" w:rsidRDefault="00BE3FD1" w:rsidP="00BE3FD1">
            <w:r>
              <w:t>Вид: чайный</w:t>
            </w:r>
          </w:p>
          <w:p w14:paraId="719048E1" w14:textId="77777777" w:rsidR="00BE3FD1" w:rsidRDefault="00BE3FD1" w:rsidP="00BE3FD1">
            <w:r>
              <w:t>Материал: фарфор</w:t>
            </w:r>
          </w:p>
          <w:p w14:paraId="4748E3FD" w14:textId="77777777" w:rsidR="00BE3FD1" w:rsidRDefault="00BE3FD1" w:rsidP="00BE3FD1">
            <w:r>
              <w:t>Количество персон: 6</w:t>
            </w:r>
          </w:p>
          <w:p w14:paraId="525F2B50" w14:textId="67D266A0" w:rsidR="00BE3FD1" w:rsidRDefault="00BE3FD1" w:rsidP="00BE3FD1">
            <w:r>
              <w:t>Количество предметов: не менее 12</w:t>
            </w:r>
          </w:p>
          <w:p w14:paraId="280D8411" w14:textId="7AB132D3" w:rsidR="00BE3FD1" w:rsidRDefault="00BE3FD1" w:rsidP="00BE3FD1">
            <w:r>
              <w:lastRenderedPageBreak/>
              <w:t>В состав набора входит: чашки, блюдца.</w:t>
            </w:r>
          </w:p>
          <w:p w14:paraId="29903826" w14:textId="28F544E5" w:rsidR="00BE3FD1" w:rsidRDefault="00BE3FD1" w:rsidP="00BE3FD1">
            <w:r>
              <w:t xml:space="preserve">Цвет основания: белый </w:t>
            </w:r>
          </w:p>
          <w:p w14:paraId="1CC6D795" w14:textId="77777777" w:rsidR="00BE3FD1" w:rsidRDefault="00BE3FD1" w:rsidP="00BE3FD1">
            <w:r>
              <w:t>Рисунок: Да</w:t>
            </w:r>
          </w:p>
          <w:p w14:paraId="7D3A83BC" w14:textId="77777777" w:rsidR="00BE3FD1" w:rsidRDefault="00BE3FD1" w:rsidP="00BE3FD1">
            <w:r>
              <w:t>Объем чашки: не менее 80мл</w:t>
            </w:r>
          </w:p>
          <w:p w14:paraId="6E459344" w14:textId="0471F606" w:rsidR="00BE3FD1" w:rsidRDefault="00BE3FD1" w:rsidP="00BE3FD1">
            <w:r w:rsidRPr="00BE3FD1">
              <w:t>Тип упаковки: картон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8A6B" w14:textId="77777777" w:rsidR="00861268" w:rsidRDefault="00E234F9">
            <w:pPr>
              <w:jc w:val="center"/>
            </w:pPr>
            <w:r>
              <w:lastRenderedPageBreak/>
              <w:t xml:space="preserve"> 6 марта 2022 г.</w:t>
            </w:r>
          </w:p>
        </w:tc>
      </w:tr>
      <w:tr w:rsidR="00861268" w14:paraId="6EA4D3AE" w14:textId="77777777">
        <w:trPr>
          <w:trHeight w:val="64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6CD3" w14:textId="77777777" w:rsidR="00861268" w:rsidRDefault="00E234F9">
            <w:pPr>
              <w:jc w:val="center"/>
            </w:pPr>
            <w:r>
              <w:lastRenderedPageBreak/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C367" w14:textId="77777777" w:rsidR="00861268" w:rsidRDefault="00E234F9">
            <w:r>
              <w:t>Чучело масленицы 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292D" w14:textId="77777777" w:rsidR="00861268" w:rsidRDefault="00E234F9">
            <w:r>
              <w:t>Чучело масленицы. Чучело должно быть наполнено соломой, одето в сарафан, соответствующий тематике проводимого мероприятия. Черты лица должны отсутствовать. Чучело должно иметь деревянное основание, устанавливающееся на асфальтированную площадку. Высота чучел</w:t>
            </w:r>
            <w:proofErr w:type="gramStart"/>
            <w:r>
              <w:t>а-</w:t>
            </w:r>
            <w:proofErr w:type="gramEnd"/>
            <w:r>
              <w:t xml:space="preserve"> не менее 2 метров.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6642" w14:textId="77777777" w:rsidR="00861268" w:rsidRDefault="00E234F9">
            <w:pPr>
              <w:jc w:val="center"/>
            </w:pPr>
            <w:r>
              <w:t xml:space="preserve"> 6 марта 2022 г.</w:t>
            </w:r>
            <w:bookmarkEnd w:id="1"/>
          </w:p>
        </w:tc>
      </w:tr>
    </w:tbl>
    <w:p w14:paraId="4459B505" w14:textId="77777777" w:rsidR="00861268" w:rsidRDefault="00861268">
      <w:pPr>
        <w:sectPr w:rsidR="00861268">
          <w:pgSz w:w="16838" w:h="11906" w:orient="landscape"/>
          <w:pgMar w:top="851" w:right="1387" w:bottom="850" w:left="1134" w:header="708" w:footer="708" w:gutter="0"/>
          <w:cols w:space="708"/>
          <w:docGrid w:linePitch="360"/>
        </w:sectPr>
      </w:pPr>
    </w:p>
    <w:p w14:paraId="40824F91" w14:textId="77777777" w:rsidR="00861268" w:rsidRDefault="00861268"/>
    <w:sectPr w:rsidR="008612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83287" w14:textId="77777777" w:rsidR="000C31BC" w:rsidRDefault="000C31BC">
      <w:r>
        <w:separator/>
      </w:r>
    </w:p>
  </w:endnote>
  <w:endnote w:type="continuationSeparator" w:id="0">
    <w:p w14:paraId="1FA67A0F" w14:textId="77777777" w:rsidR="000C31BC" w:rsidRDefault="000C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AD872" w14:textId="77777777" w:rsidR="000C31BC" w:rsidRDefault="000C31BC">
      <w:r>
        <w:separator/>
      </w:r>
    </w:p>
  </w:footnote>
  <w:footnote w:type="continuationSeparator" w:id="0">
    <w:p w14:paraId="615107BC" w14:textId="77777777" w:rsidR="000C31BC" w:rsidRDefault="000C3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5156"/>
    <w:multiLevelType w:val="multilevel"/>
    <w:tmpl w:val="2166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">
    <w:nsid w:val="23BC293C"/>
    <w:multiLevelType w:val="hybridMultilevel"/>
    <w:tmpl w:val="457E6C02"/>
    <w:lvl w:ilvl="0" w:tplc="1348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8CFD6">
      <w:start w:val="1"/>
      <w:numFmt w:val="lowerLetter"/>
      <w:lvlText w:val="%2."/>
      <w:lvlJc w:val="left"/>
      <w:pPr>
        <w:ind w:left="1440" w:hanging="360"/>
      </w:pPr>
    </w:lvl>
    <w:lvl w:ilvl="2" w:tplc="F828C5D4">
      <w:start w:val="1"/>
      <w:numFmt w:val="lowerRoman"/>
      <w:lvlText w:val="%3."/>
      <w:lvlJc w:val="right"/>
      <w:pPr>
        <w:ind w:left="2160" w:hanging="180"/>
      </w:pPr>
    </w:lvl>
    <w:lvl w:ilvl="3" w:tplc="D2D00E12">
      <w:start w:val="1"/>
      <w:numFmt w:val="decimal"/>
      <w:lvlText w:val="%4."/>
      <w:lvlJc w:val="left"/>
      <w:pPr>
        <w:ind w:left="2880" w:hanging="360"/>
      </w:pPr>
    </w:lvl>
    <w:lvl w:ilvl="4" w:tplc="1AD6DDA2">
      <w:start w:val="1"/>
      <w:numFmt w:val="lowerLetter"/>
      <w:lvlText w:val="%5."/>
      <w:lvlJc w:val="left"/>
      <w:pPr>
        <w:ind w:left="3600" w:hanging="360"/>
      </w:pPr>
    </w:lvl>
    <w:lvl w:ilvl="5" w:tplc="0E1ED120">
      <w:start w:val="1"/>
      <w:numFmt w:val="lowerRoman"/>
      <w:lvlText w:val="%6."/>
      <w:lvlJc w:val="right"/>
      <w:pPr>
        <w:ind w:left="4320" w:hanging="180"/>
      </w:pPr>
    </w:lvl>
    <w:lvl w:ilvl="6" w:tplc="5E7877D2">
      <w:start w:val="1"/>
      <w:numFmt w:val="decimal"/>
      <w:lvlText w:val="%7."/>
      <w:lvlJc w:val="left"/>
      <w:pPr>
        <w:ind w:left="5040" w:hanging="360"/>
      </w:pPr>
    </w:lvl>
    <w:lvl w:ilvl="7" w:tplc="3E1887CE">
      <w:start w:val="1"/>
      <w:numFmt w:val="lowerLetter"/>
      <w:lvlText w:val="%8."/>
      <w:lvlJc w:val="left"/>
      <w:pPr>
        <w:ind w:left="5760" w:hanging="360"/>
      </w:pPr>
    </w:lvl>
    <w:lvl w:ilvl="8" w:tplc="744C006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33541"/>
    <w:multiLevelType w:val="hybridMultilevel"/>
    <w:tmpl w:val="570841F6"/>
    <w:lvl w:ilvl="0" w:tplc="F7168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AE6">
      <w:start w:val="1"/>
      <w:numFmt w:val="lowerLetter"/>
      <w:lvlText w:val="%2."/>
      <w:lvlJc w:val="left"/>
      <w:pPr>
        <w:ind w:left="1440" w:hanging="360"/>
      </w:pPr>
    </w:lvl>
    <w:lvl w:ilvl="2" w:tplc="D3529E86">
      <w:start w:val="1"/>
      <w:numFmt w:val="lowerRoman"/>
      <w:lvlText w:val="%3."/>
      <w:lvlJc w:val="right"/>
      <w:pPr>
        <w:ind w:left="2160" w:hanging="180"/>
      </w:pPr>
    </w:lvl>
    <w:lvl w:ilvl="3" w:tplc="04825A1C">
      <w:start w:val="1"/>
      <w:numFmt w:val="decimal"/>
      <w:lvlText w:val="%4."/>
      <w:lvlJc w:val="left"/>
      <w:pPr>
        <w:ind w:left="2880" w:hanging="360"/>
      </w:pPr>
    </w:lvl>
    <w:lvl w:ilvl="4" w:tplc="7514E5FC">
      <w:start w:val="1"/>
      <w:numFmt w:val="lowerLetter"/>
      <w:lvlText w:val="%5."/>
      <w:lvlJc w:val="left"/>
      <w:pPr>
        <w:ind w:left="3600" w:hanging="360"/>
      </w:pPr>
    </w:lvl>
    <w:lvl w:ilvl="5" w:tplc="951E4B16">
      <w:start w:val="1"/>
      <w:numFmt w:val="lowerRoman"/>
      <w:lvlText w:val="%6."/>
      <w:lvlJc w:val="right"/>
      <w:pPr>
        <w:ind w:left="4320" w:hanging="180"/>
      </w:pPr>
    </w:lvl>
    <w:lvl w:ilvl="6" w:tplc="0D06F4F4">
      <w:start w:val="1"/>
      <w:numFmt w:val="decimal"/>
      <w:lvlText w:val="%7."/>
      <w:lvlJc w:val="left"/>
      <w:pPr>
        <w:ind w:left="5040" w:hanging="360"/>
      </w:pPr>
    </w:lvl>
    <w:lvl w:ilvl="7" w:tplc="E3B4163E">
      <w:start w:val="1"/>
      <w:numFmt w:val="lowerLetter"/>
      <w:lvlText w:val="%8."/>
      <w:lvlJc w:val="left"/>
      <w:pPr>
        <w:ind w:left="5760" w:hanging="360"/>
      </w:pPr>
    </w:lvl>
    <w:lvl w:ilvl="8" w:tplc="C2C8F1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30F8"/>
    <w:multiLevelType w:val="hybridMultilevel"/>
    <w:tmpl w:val="B5A89C56"/>
    <w:lvl w:ilvl="0" w:tplc="37089E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972182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D2EE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9A61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268F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E6057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92EB8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5AA33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15A9D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592F94"/>
    <w:multiLevelType w:val="multilevel"/>
    <w:tmpl w:val="19867F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AC3B6B"/>
    <w:multiLevelType w:val="hybridMultilevel"/>
    <w:tmpl w:val="6428D918"/>
    <w:lvl w:ilvl="0" w:tplc="FB34AC5E">
      <w:start w:val="1"/>
      <w:numFmt w:val="decimal"/>
      <w:lvlText w:val="%1."/>
      <w:lvlJc w:val="left"/>
      <w:pPr>
        <w:ind w:left="1800"/>
      </w:pPr>
    </w:lvl>
    <w:lvl w:ilvl="1" w:tplc="2300FE74">
      <w:start w:val="1"/>
      <w:numFmt w:val="lowerLetter"/>
      <w:lvlText w:val="%2."/>
      <w:lvlJc w:val="left"/>
      <w:pPr>
        <w:ind w:left="1440" w:hanging="360"/>
      </w:pPr>
    </w:lvl>
    <w:lvl w:ilvl="2" w:tplc="2FA08DC0">
      <w:start w:val="1"/>
      <w:numFmt w:val="lowerRoman"/>
      <w:lvlText w:val="%3."/>
      <w:lvlJc w:val="right"/>
      <w:pPr>
        <w:ind w:left="2160" w:hanging="180"/>
      </w:pPr>
    </w:lvl>
    <w:lvl w:ilvl="3" w:tplc="8110BC5A">
      <w:start w:val="1"/>
      <w:numFmt w:val="decimal"/>
      <w:lvlText w:val="%4."/>
      <w:lvlJc w:val="left"/>
    </w:lvl>
    <w:lvl w:ilvl="4" w:tplc="42CE254A">
      <w:start w:val="1"/>
      <w:numFmt w:val="lowerLetter"/>
      <w:lvlText w:val="%5."/>
      <w:lvlJc w:val="left"/>
      <w:pPr>
        <w:ind w:left="3600" w:hanging="360"/>
      </w:pPr>
    </w:lvl>
    <w:lvl w:ilvl="5" w:tplc="068A44B8">
      <w:start w:val="1"/>
      <w:numFmt w:val="lowerRoman"/>
      <w:lvlText w:val="%6."/>
      <w:lvlJc w:val="right"/>
      <w:pPr>
        <w:ind w:left="4320" w:hanging="180"/>
      </w:pPr>
    </w:lvl>
    <w:lvl w:ilvl="6" w:tplc="A5E2435A">
      <w:start w:val="1"/>
      <w:numFmt w:val="decimal"/>
      <w:lvlText w:val="%7."/>
      <w:lvlJc w:val="left"/>
      <w:pPr>
        <w:ind w:left="5040" w:hanging="360"/>
      </w:pPr>
    </w:lvl>
    <w:lvl w:ilvl="7" w:tplc="66F08FA8">
      <w:start w:val="1"/>
      <w:numFmt w:val="lowerLetter"/>
      <w:lvlText w:val="%8."/>
      <w:lvlJc w:val="left"/>
      <w:pPr>
        <w:ind w:left="5760" w:hanging="360"/>
      </w:pPr>
    </w:lvl>
    <w:lvl w:ilvl="8" w:tplc="C170593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3020F"/>
    <w:multiLevelType w:val="multilevel"/>
    <w:tmpl w:val="532082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D6A5798"/>
    <w:multiLevelType w:val="multilevel"/>
    <w:tmpl w:val="3C6AF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42E5A5B"/>
    <w:multiLevelType w:val="multilevel"/>
    <w:tmpl w:val="501A45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48B59B5"/>
    <w:multiLevelType w:val="multilevel"/>
    <w:tmpl w:val="7F5A3D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F331ED3"/>
    <w:multiLevelType w:val="hybridMultilevel"/>
    <w:tmpl w:val="737CFEC2"/>
    <w:lvl w:ilvl="0" w:tplc="E9761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80607C">
      <w:start w:val="1"/>
      <w:numFmt w:val="lowerLetter"/>
      <w:lvlText w:val="%2."/>
      <w:lvlJc w:val="left"/>
      <w:pPr>
        <w:ind w:left="1789" w:hanging="360"/>
      </w:pPr>
    </w:lvl>
    <w:lvl w:ilvl="2" w:tplc="07BE4BE4">
      <w:start w:val="1"/>
      <w:numFmt w:val="lowerRoman"/>
      <w:lvlText w:val="%3."/>
      <w:lvlJc w:val="right"/>
      <w:pPr>
        <w:ind w:left="2509" w:hanging="180"/>
      </w:pPr>
    </w:lvl>
    <w:lvl w:ilvl="3" w:tplc="D6E80BD4">
      <w:start w:val="1"/>
      <w:numFmt w:val="decimal"/>
      <w:lvlText w:val="%4."/>
      <w:lvlJc w:val="left"/>
      <w:pPr>
        <w:ind w:left="3229" w:hanging="360"/>
      </w:pPr>
    </w:lvl>
    <w:lvl w:ilvl="4" w:tplc="2C7E3A20">
      <w:start w:val="1"/>
      <w:numFmt w:val="lowerLetter"/>
      <w:lvlText w:val="%5."/>
      <w:lvlJc w:val="left"/>
      <w:pPr>
        <w:ind w:left="3949" w:hanging="360"/>
      </w:pPr>
    </w:lvl>
    <w:lvl w:ilvl="5" w:tplc="6318EA96">
      <w:start w:val="1"/>
      <w:numFmt w:val="lowerRoman"/>
      <w:lvlText w:val="%6."/>
      <w:lvlJc w:val="right"/>
      <w:pPr>
        <w:ind w:left="4669" w:hanging="180"/>
      </w:pPr>
    </w:lvl>
    <w:lvl w:ilvl="6" w:tplc="311ED6F8">
      <w:start w:val="1"/>
      <w:numFmt w:val="decimal"/>
      <w:lvlText w:val="%7."/>
      <w:lvlJc w:val="left"/>
      <w:pPr>
        <w:ind w:left="5389" w:hanging="360"/>
      </w:pPr>
    </w:lvl>
    <w:lvl w:ilvl="7" w:tplc="7AD4A1CE">
      <w:start w:val="1"/>
      <w:numFmt w:val="lowerLetter"/>
      <w:lvlText w:val="%8."/>
      <w:lvlJc w:val="left"/>
      <w:pPr>
        <w:ind w:left="6109" w:hanging="360"/>
      </w:pPr>
    </w:lvl>
    <w:lvl w:ilvl="8" w:tplc="C82857A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68"/>
    <w:rsid w:val="000C31BC"/>
    <w:rsid w:val="006309D7"/>
    <w:rsid w:val="00647962"/>
    <w:rsid w:val="00861268"/>
    <w:rsid w:val="008F0CB7"/>
    <w:rsid w:val="00917639"/>
    <w:rsid w:val="00B231D6"/>
    <w:rsid w:val="00BE3FD1"/>
    <w:rsid w:val="00C60865"/>
    <w:rsid w:val="00E2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E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62F9B86-5368-49AD-9425-EA9FF191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</cp:revision>
  <cp:lastPrinted>2022-02-01T08:37:00Z</cp:lastPrinted>
  <dcterms:created xsi:type="dcterms:W3CDTF">2022-02-01T11:39:00Z</dcterms:created>
  <dcterms:modified xsi:type="dcterms:W3CDTF">2022-02-01T11:39:00Z</dcterms:modified>
</cp:coreProperties>
</file>