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145916-20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(сухофрукты, виноград сушеный, плоды шиповника сушеные)</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51 479,02</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01.13.01.02.05.04.02</w:t>
                                    </w:r>
                                  </w:sdtContent>
                                </w:sdt>
                                <w:r w:rsidR="008C2287">
                                  <w:rPr>
                                    <w:b/>
                                  </w:rPr>
                                  <w:t xml:space="preserve"> / </w:t>
                                </w:r>
                                <w:sdt>
                                  <w:sdtPr>
                                    <w:alias w:val="Simple"/>
                                    <w:tag w:val="Simple"/>
                                    <w:id w:val="-850410948"/>
                                    <w:placeholder>
                                      <w:docPart w:val="11F44C7E28014503AADC46ED610A1DCA"/>
                                    </w:placeholder>
                                    <w:text/>
                                  </w:sdtPr>
                                  <w:sdtEndPr/>
                                  <w:sdtContent>
                                    <w:r w:rsidR="008C2287">
                                      <w:t>10.39.25.131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Изюм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17,9760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01.13.01.02.05.04.05</w:t>
                                    </w:r>
                                  </w:sdtContent>
                                </w:sdt>
                                <w:r w:rsidR="008C2287">
                                  <w:rPr>
                                    <w:b/>
                                  </w:rPr>
                                  <w:t xml:space="preserve"> / </w:t>
                                </w:r>
                                <w:sdt>
                                  <w:sdtPr>
                                    <w:alias w:val="Simple"/>
                                    <w:tag w:val="Simple"/>
                                    <w:id w:val="-850410948"/>
                                    <w:placeholder>
                                      <w:docPart w:val="11F44C7E28014503AADC46ED610A1DCA"/>
                                    </w:placeholder>
                                    <w:text/>
                                  </w:sdtPr>
                                  <w:sdtEndPr/>
                                  <w:sdtContent>
                                    <w:r w:rsidR="008C2287">
                                      <w:t>10.39.25.110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Смесь сушеных фруктов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176,1648</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01.13.01.01.03.16</w:t>
                                    </w:r>
                                  </w:sdtContent>
                                </w:sdt>
                                <w:r w:rsidR="008C2287">
                                  <w:rPr>
                                    <w:b/>
                                  </w:rPr>
                                  <w:t xml:space="preserve"> / </w:t>
                                </w:r>
                                <w:sdt>
                                  <w:sdtPr>
                                    <w:alias w:val="Simple"/>
                                    <w:tag w:val="Simple"/>
                                    <w:id w:val="-850410948"/>
                                    <w:placeholder>
                                      <w:docPart w:val="11F44C7E28014503AADC46ED610A1DCA"/>
                                    </w:placeholder>
                                    <w:text/>
                                  </w:sdtPr>
                                  <w:sdtEndPr/>
                                  <w:sdtContent>
                                    <w:r w:rsidR="008C2287">
                                      <w:t>01.25.19.190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Шиповника плоды (МНН)</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179,7600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(сухофрукты)</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15.33.25.119,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Изюм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17,9760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15.33.25.125,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Смесь сушеных фруктов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176,1648</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01.13.23.116,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Шиповника плоды (МНН)</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179,7600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(сухофрукты)</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(сухофрукты))</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(сухофрукты)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(сухофрукты)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(сухофрукты)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(сухофрукты)</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(сухофрукты)</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(сухофрукты)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(сухофрукты)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Покупателем обязательств, предусмотренных настоящим Договором, за исключением просрочки исполнения обязательств, предусмотренных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(сухофрукты)</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