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trPr>
          <w:tblHeader/>
        </w:trPr>
        <w:tc>
          <w:tcPr>
            <w:tcW w:w="1526" w:type="dxa"/>
            <w:shd w:val="clear" w:color="auto" w:fill="auto"/>
          </w:tcPr>
          <w:p w:rsidR="004B1D04" w:rsidP="009643D6" w:rsidRDefault="00807CBE" w14:paraId="3AFEEFBC" w14:textId="1A0A655F">
            <w:pPr>
              <w:pStyle w:val="aff2"/>
              <w:rPr>
                <w:b/>
              </w:rPr>
            </w:pPr>
            <w:r w:rsidR="004B1D04">
              <w:rPr>
                <w:rStyle w:val="1a"/>
                <w:rFonts w:eastAsiaTheme="minorHAnsi"/>
              </w:rPr>
              <w:t>КОЗ / ОКПД2 / КТРУ</w:t>
            </w:r>
          </w:p>
        </w:tc>
        <w:tc>
          <w:tcPr>
            <w:tcW w:w="3402" w:type="dxa"/>
            <w:shd w:val="clear" w:color="auto" w:fill="auto"/>
          </w:tcPr>
          <w:p w:rsidR="004B1D04" w:rsidP="009643D6" w:rsidRDefault="004B1D04" w14:paraId="613FCF9E" w14:textId="77777777">
            <w:pPr>
              <w:pStyle w:val="19"/>
            </w:pPr>
            <w:r>
              <w:t>Наименова</w:t>
            </w:r>
            <w:r w:rsidRPr="0050292F">
              <w:t>ние объекта закупки</w:t>
            </w:r>
          </w:p>
        </w:tc>
        <w:tc>
          <w:tcPr>
            <w:tcW w:w="1276" w:type="dxa"/>
          </w:tcPr>
          <w:p w:rsidR="004B1D04" w:rsidP="009643D6" w:rsidRDefault="004B1D04" w14:paraId="680CD5CF" w14:textId="77777777">
            <w:pPr>
              <w:pStyle w:val="19"/>
            </w:pPr>
            <w:r>
              <w:t>Цена единицы, руб.</w:t>
            </w:r>
          </w:p>
        </w:tc>
        <w:tc>
          <w:tcPr>
            <w:tcW w:w="1559" w:type="dxa"/>
          </w:tcPr>
          <w:p w:rsidR="004B1D04" w:rsidP="009643D6" w:rsidRDefault="004B1D04" w14:paraId="4F73583D" w14:textId="77777777">
            <w:pPr>
              <w:pStyle w:val="19"/>
            </w:pPr>
            <w:r>
              <w:t>Количество</w:t>
            </w:r>
          </w:p>
        </w:tc>
        <w:tc>
          <w:tcPr>
            <w:tcW w:w="1417" w:type="dxa"/>
            <w:shd w:val="clear" w:color="auto" w:fill="auto"/>
          </w:tcPr>
          <w:p w:rsidR="004B1D04" w:rsidP="009643D6" w:rsidRDefault="004B1D04" w14:paraId="170D0789" w14:textId="77777777">
            <w:pPr>
              <w:pStyle w:val="19"/>
            </w:pPr>
            <w:r>
              <w:t>Единицы измерения</w:t>
            </w:r>
          </w:p>
        </w:tc>
        <w:tc>
          <w:tcPr>
            <w:tcW w:w="993" w:type="dxa"/>
          </w:tcPr>
          <w:p w:rsidR="004B1D04" w:rsidP="009643D6" w:rsidRDefault="004B1D04" w14:paraId="69E6D168" w14:textId="77777777">
            <w:pPr>
              <w:pStyle w:val="19"/>
              <w:rPr>
                <w:lang w:val="en-US"/>
              </w:rPr>
            </w:pPr>
            <w:r>
              <w:t>Размер НДС</w:t>
            </w:r>
          </w:p>
        </w:tc>
        <w:tc>
          <w:tcPr>
            <w:tcW w:w="1417" w:type="dxa"/>
          </w:tcPr>
          <w:p w:rsidRPr="00B56406" w:rsidR="004B1D04" w:rsidP="009643D6" w:rsidRDefault="004B1D04" w14:paraId="56FC7D4A" w14:textId="77777777">
            <w:pPr>
              <w:pStyle w:val="19"/>
            </w:pPr>
            <w:r>
              <w:t>Общая стоимость без НДС, руб</w:t>
            </w:r>
            <w:r w:rsidRPr="00B56406">
              <w:t>.</w:t>
            </w:r>
          </w:p>
        </w:tc>
        <w:tc>
          <w:tcPr>
            <w:tcW w:w="1418" w:type="dxa"/>
          </w:tcPr>
          <w:p w:rsidR="004B1D04" w:rsidP="009643D6" w:rsidRDefault="004B1D04" w14:paraId="2F5F590C" w14:textId="77777777">
            <w:pPr>
              <w:pStyle w:val="19"/>
            </w:pPr>
            <w:r>
              <w:t>Размер НДС, руб.</w:t>
            </w:r>
          </w:p>
        </w:tc>
        <w:tc>
          <w:tcPr>
            <w:tcW w:w="1701" w:type="dxa"/>
            <w:shd w:val="clear" w:color="auto" w:fill="auto"/>
          </w:tcPr>
          <w:p w:rsidRPr="00B50AF7" w:rsidR="004B1D04" w:rsidP="009643D6" w:rsidRDefault="004B1D04" w14:paraId="77E8010A" w14:textId="77777777">
            <w:pPr>
              <w:pStyle w:val="19"/>
              <w:rPr>
                <w:lang w:val="en-US"/>
              </w:rPr>
            </w:pPr>
            <w:r>
              <w:t>Общая стоимость, руб.</w:t>
            </w:r>
          </w:p>
        </w:tc>
      </w:tr>
      <w:tr>
        <w:tc>
          <w:tcPr>
            <w:tcW w:w="1526" w:type="dxa"/>
            <w:tcBorders>
              <w:bottom w:val="single" w:color="auto" w:sz="4" w:space="0"/>
            </w:tcBorders>
            <w:shd w:val="clear" w:color="auto" w:fill="auto"/>
          </w:tcPr>
          <w:p w:rsidR="004B1D04" w:rsidP="009643D6" w:rsidRDefault="00807CBE" w14:paraId="42EEB263" w14:textId="77777777">
            <w:pPr>
              <w:pStyle w:val="aff2"/>
            </w:pPr>
            <w:r w:rsidR="004B1D04">
              <w:t>03.24.01.01.02.12.11.01.01</w:t>
            </w:r>
            <w:r w:rsidR="004B1D04">
              <w:rPr>
                <w:b/>
              </w:rPr>
              <w:t xml:space="preserve"> / </w:t>
            </w:r>
            <w:r w:rsidR="004B1D04">
              <w:t>41.20.40.900</w:t>
            </w:r>
          </w:p>
          <w:p w:rsidR="004B1D04" w:rsidP="009643D6" w:rsidRDefault="00807CBE" w14:paraId="5A3E6B69" w14:textId="77777777">
            <w:pPr>
              <w:pStyle w:val="aff2"/>
            </w:pPr>
          </w:p>
        </w:tc>
        <w:tc>
          <w:tcPr>
            <w:tcW w:w="3402" w:type="dxa"/>
            <w:tcBorders>
              <w:bottom w:val="single" w:color="auto" w:sz="4" w:space="0"/>
            </w:tcBorders>
            <w:shd w:val="clear" w:color="auto" w:fill="auto"/>
          </w:tcPr>
          <w:p w:rsidR="004B1D04" w:rsidP="009643D6" w:rsidRDefault="00807CBE" w14:paraId="27AB871E" w14:textId="77777777">
            <w:pPr>
              <w:pStyle w:val="aff2"/>
              <w:rPr>
                <w:lang w:val="en-US"/>
              </w:rPr>
            </w:pPr>
            <w:r w:rsidR="004B1D04">
              <w:rPr>
                <w:lang w:val="en-US"/>
              </w:rPr>
              <w:t>Ремонт ступеней здания</w:t>
            </w:r>
          </w:p>
        </w:tc>
        <w:tc>
          <w:tcPr>
            <w:tcW w:w="1276" w:type="dxa"/>
            <w:tcBorders>
              <w:bottom w:val="single" w:color="auto" w:sz="4" w:space="0"/>
            </w:tcBorders>
          </w:tcPr>
          <w:p w:rsidR="004B1D04" w:rsidP="009643D6" w:rsidRDefault="00807CBE"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807CBE" w14:paraId="03658C47" w14:textId="77777777">
            <w:pPr>
              <w:pStyle w:val="aff2"/>
            </w:pPr>
            <w:r w:rsidR="004B1D04">
              <w:t>1,00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807CBE" w14:paraId="5F39FB8D" w14:textId="77777777">
            <w:pPr>
              <w:pStyle w:val="aff2"/>
              <w:rPr>
                <w:rFonts w:eastAsiaTheme="minorHAnsi"/>
              </w:rPr>
            </w:pPr>
            <w:r w:rsidR="004B1D04">
              <w:t>Условная единица</w:t>
            </w:r>
          </w:p>
        </w:tc>
        <w:tc>
          <w:tcPr>
            <w:tcW w:w="993" w:type="dxa"/>
            <w:tcBorders>
              <w:bottom w:val="single" w:color="auto" w:sz="4" w:space="0"/>
            </w:tcBorders>
          </w:tcPr>
          <w:p w:rsidR="004B1D04" w:rsidP="009643D6" w:rsidRDefault="00807CBE"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807CBE"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807CBE"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807CBE" w14:paraId="03116834" w14:textId="77777777">
            <w:pPr>
              <w:pStyle w:val="aff2"/>
              <w:jc w:val="right"/>
              <w:rPr>
                <w:lang w:val="en-US"/>
              </w:rPr>
            </w:pPr>
            <w:r w:rsidR="004B1D04">
              <w:rPr>
                <w:lang w:val="en-US"/>
              </w:rPr>
              <w:t>(</w:t>
            </w:r>
            <w:r w:rsidR="004B1D04">
              <w:t>не указано</w:t>
            </w:r>
            <w:r w:rsidR="004B1D04">
              <w:rPr>
                <w:lang w:val="en-US"/>
              </w:rPr>
              <w:t>)*</w:t>
            </w:r>
          </w:p>
        </w:tc>
      </w:tr>
    </w:tbl>
    <w:p w:rsidR="00E32674" w:rsidP="00E32674" w:rsidRDefault="00807CBE" w14:paraId="22DE740A" w14:textId="77777777">
      <w:pPr>
        <w:rPr>
          <w:sz w:val="2"/>
          <w:szCs w:val="2"/>
        </w:rPr>
      </w:pPr>
    </w:p>
    <w:p w:rsidR="00E32674" w:rsidP="00E32674" w:rsidRDefault="00E32674" w14:paraId="620C0F5F" w14:textId="77777777">
      <w:pPr>
        <w:ind w:firstLine="0"/>
        <w:rPr>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trPr>
          <w:cantSplit/>
        </w:trPr>
        <w:tc>
          <w:tcPr>
            <w:tcW w:w="10173" w:type="dxa"/>
            <w:shd w:val="clear" w:color="auto" w:fill="auto"/>
          </w:tcPr>
          <w:p w:rsidR="00E32674" w:rsidP="00EE1326" w:rsidRDefault="00E32674" w14:paraId="03B69857" w14:textId="77777777">
            <w:pPr>
              <w:pStyle w:val="aff2"/>
              <w:jc w:val="right"/>
              <w:rPr>
                <w:b/>
                <w:lang w:val="en-US"/>
              </w:rPr>
            </w:pPr>
            <w:r>
              <w:rPr>
                <w:b/>
              </w:rPr>
              <w:t>Итого</w:t>
            </w:r>
            <w:r>
              <w:rPr>
                <w:b/>
                <w:lang w:val="en-US"/>
              </w:rPr>
              <w:t>:</w:t>
            </w:r>
          </w:p>
        </w:tc>
        <w:tc>
          <w:tcPr>
            <w:tcW w:w="1417" w:type="dxa"/>
          </w:tcPr>
          <w:p w:rsidR="00E32674" w:rsidP="00EE1326" w:rsidRDefault="00807CBE" w14:paraId="0EFEF981" w14:textId="77777777">
            <w:pPr>
              <w:pStyle w:val="aff2"/>
              <w:jc w:val="right"/>
              <w:rPr>
                <w:lang w:val="en-US"/>
              </w:rPr>
            </w:pPr>
            <w:r w:rsidR="00E32674">
              <w:rPr>
                <w:b/>
                <w:lang w:val="en-US"/>
              </w:rPr>
              <w:t>(</w:t>
            </w:r>
            <w:r w:rsidR="00E32674">
              <w:rPr>
                <w:b/>
              </w:rPr>
              <w:t>не указано</w:t>
            </w:r>
            <w:r w:rsidR="00E32674">
              <w:rPr>
                <w:b/>
                <w:lang w:val="en-US"/>
              </w:rPr>
              <w:t>)*</w:t>
            </w:r>
          </w:p>
        </w:tc>
        <w:tc>
          <w:tcPr>
            <w:tcW w:w="1418" w:type="dxa"/>
          </w:tcPr>
          <w:p w:rsidR="00E32674" w:rsidP="00EE1326" w:rsidRDefault="00807CBE" w14:paraId="66B690AB" w14:textId="77777777">
            <w:pPr>
              <w:pStyle w:val="aff2"/>
              <w:jc w:val="right"/>
              <w:rPr>
                <w:lang w:val="en-US"/>
              </w:rPr>
            </w:pPr>
            <w:r w:rsidR="00E32674">
              <w:rPr>
                <w:b/>
                <w:lang w:val="en-US"/>
              </w:rPr>
              <w:t>(</w:t>
            </w:r>
            <w:r w:rsidR="00E32674">
              <w:rPr>
                <w:b/>
              </w:rPr>
              <w:t>не указано</w:t>
            </w:r>
            <w:r w:rsidR="00E32674">
              <w:rPr>
                <w:b/>
                <w:lang w:val="en-US"/>
              </w:rPr>
              <w:t>)*</w:t>
            </w:r>
          </w:p>
        </w:tc>
        <w:tc>
          <w:tcPr>
            <w:tcW w:w="1701" w:type="dxa"/>
            <w:shd w:val="clear" w:color="auto" w:fill="auto"/>
          </w:tcPr>
          <w:p w:rsidR="00E32674" w:rsidP="00EE1326" w:rsidRDefault="00807CBE" w14:paraId="04D8E2EA" w14:textId="77777777">
            <w:pPr>
              <w:pStyle w:val="aff2"/>
              <w:jc w:val="right"/>
            </w:pPr>
            <w:r w:rsidR="00E32674">
              <w:rPr>
                <w:b/>
                <w:lang w:val="en-US"/>
              </w:rPr>
              <w:t>(</w:t>
            </w:r>
            <w:r w:rsidR="00E32674">
              <w:rPr>
                <w:b/>
              </w:rPr>
              <w:t>не указано</w:t>
            </w:r>
            <w:r w:rsidR="00E32674">
              <w:rPr>
                <w:b/>
                <w:lang w:val="en-US"/>
              </w:rPr>
              <w:t>)*</w:t>
            </w:r>
          </w:p>
        </w:tc>
      </w:tr>
    </w:tbl>
    <w:p w:rsidRPr="000D084C" w:rsidR="00B94160" w:rsidRDefault="00807CBE" w14:paraId="0BAD662B" w14:textId="379DFD33">
      <w:pPr>
        <w:ind w:firstLine="0"/>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Ремонт ступеней здания</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Ремонт ступеней здания</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7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(Ремонт ступеней здания)</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Третья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Ремонт ступеней здания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Ремонт ступеней здания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Ремонт ступеней здания</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МАДОУ Д-С № 7 "СЕМИЦВЕТИК"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105632-21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