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01.71.03.03.02.01.02.1592</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Бахилы токопроводящие, нестерильные</w:t>
            </w:r>
            <w:r w:rsidR="00DB3537">
              <w:rPr>
                <w:sz w:val="18"/>
                <w:szCs w:val="18"/>
              </w:rPr>
              <w:t xml:space="preserve"> </w:t>
            </w:r>
            <w:r w:rsidRPr="00652325" w:rsidR="00DB3537">
              <w:rPr>
                <w:sz w:val="18"/>
                <w:szCs w:val="18"/>
              </w:rPr>
              <w:t xml:space="preserve">/ </w:t>
            </w:r>
            <w:r w:rsidRPr="002E25F2" w:rsidR="00DB3537">
              <w:rPr>
                <w:sz w:val="18"/>
                <w:szCs w:val="18"/>
              </w:rPr>
              <w:t>Бахилы токопроводящие, нестерильные</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280 000,00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01.71.03.03.02.01.02.1496</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Наволочка стандартная,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Наволочка стандартная,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01.71.03.03.02.01.02.324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для стола для осмотра/терапевтических процедур,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для осмотра/терапевтических процедур,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17 500,00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01.71.03.03.02.01.02.324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для стола для осмотра/терапевтических процедур,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для осмотра/терапевтических процедур,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6 300,00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01.71.03.03.02.01.02.324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для стола для осмотра/терапевтических процедур,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для осмотра/терапевтических процедур,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01.71.03.03.02.01.02.324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Простыня для стола для осмотра/терапевтических процедур,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для осмотра/терапевтических процедур,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1 300,00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1 050,00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01.21.01.15.26.326.15</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Халат процедурный,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Халат процедурный, одноразового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одноразового нестерильного белья</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Бахилы токопроводящие, нестерильные</w:t>
            </w:r>
            <w:r w:rsidRPr="00B21163" w:rsidR="00E870E6">
              <w:rPr>
                <w:sz w:val="18"/>
                <w:szCs w:val="18"/>
              </w:rPr>
              <w:t xml:space="preserve">; </w:t>
            </w:r>
            <w:r w:rsidRPr="00B21163" w:rsidR="00E870E6">
              <w:rPr>
                <w:sz w:val="18"/>
                <w:szCs w:val="18"/>
              </w:rPr>
              <w:t>280 000,00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562 800,00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Наволочка стандартная, одноразового использования</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56 640,00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для стола для осмотра/терапевтических процедур, одноразового использования</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171 570,00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для стола для осмотра/терапевтических процедур, одноразового использования</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25 113,27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для стола для осмотра/терапевтических процедур, одноразового использования</w:t>
            </w:r>
            <w:r w:rsidRPr="00B21163" w:rsidR="00E870E6">
              <w:rPr>
                <w:sz w:val="18"/>
                <w:szCs w:val="18"/>
              </w:rPr>
              <w:t xml:space="preserve">; </w:t>
            </w:r>
            <w:r w:rsidRPr="00B21163" w:rsidR="00E870E6">
              <w:rPr>
                <w:sz w:val="18"/>
                <w:szCs w:val="18"/>
              </w:rPr>
              <w:t>6 300,00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224 091,00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Простыня для стола для осмотра/терапевтических процедур, одноразового использования</w:t>
            </w:r>
            <w:r w:rsidRPr="00B21163" w:rsidR="00E870E6">
              <w:rPr>
                <w:sz w:val="18"/>
                <w:szCs w:val="18"/>
              </w:rPr>
              <w:t xml:space="preserve">; </w:t>
            </w:r>
            <w:r w:rsidRPr="00B21163" w:rsidR="00E870E6">
              <w:rPr>
                <w:sz w:val="18"/>
                <w:szCs w:val="18"/>
              </w:rPr>
              <w:t>17 500,00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485 975,00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1 050,00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41 989,50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1 300,00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51 896,00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Халат процедурный, одноразового использования</w:t>
            </w:r>
            <w:r w:rsidRPr="00B21163" w:rsidR="00E870E6">
              <w:rPr>
                <w:sz w:val="18"/>
                <w:szCs w:val="18"/>
              </w:rPr>
              <w:t xml:space="preserve">; </w:t>
            </w:r>
            <w:r w:rsidRPr="00B21163" w:rsidR="00E870E6">
              <w:rPr>
                <w:sz w:val="18"/>
                <w:szCs w:val="18"/>
              </w:rPr>
              <w:t>3 000,00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257 490,00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одноразового нестерильного белья</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одноразового нестерильного белья)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одноразового нестерильного белья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одноразового нестерильного белья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одноразового нестерильного белья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099753-22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