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bookmarkStart w:id="0" w:name="_Hlk43723870"/>
      <w:r>
        <w:rPr>
          <w:b/>
          <w:sz w:val="24"/>
          <w:szCs w:val="24"/>
        </w:rPr>
        <w:t xml:space="preserve">Извещение о внесении изменений </w:t>
      </w:r>
    </w:p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7D2D4B">
        <w:rPr>
          <w:b/>
          <w:sz w:val="24"/>
          <w:szCs w:val="24"/>
        </w:rPr>
        <w:t xml:space="preserve"> извещение о проведении </w:t>
      </w:r>
      <w:r w:rsidR="00E479D2">
        <w:rPr>
          <w:b/>
          <w:sz w:val="24"/>
          <w:szCs w:val="24"/>
        </w:rPr>
        <w:t>запроса котировок</w:t>
      </w:r>
    </w:p>
    <w:p w:rsidR="008F2AC2" w:rsidRDefault="008F2AC2" w:rsidP="008F2AC2">
      <w:pPr>
        <w:pStyle w:val="a6"/>
        <w:jc w:val="center"/>
        <w:rPr>
          <w:rFonts w:cstheme="minorBid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на поставку </w:t>
      </w:r>
      <w:r w:rsidR="005061DD">
        <w:rPr>
          <w:b/>
          <w:bCs/>
          <w:color w:val="000000"/>
          <w:sz w:val="24"/>
          <w:szCs w:val="24"/>
        </w:rPr>
        <w:t>светопрозрачных конструкций</w:t>
      </w:r>
      <w:r>
        <w:rPr>
          <w:b/>
          <w:bCs/>
          <w:color w:val="000000"/>
          <w:sz w:val="24"/>
          <w:szCs w:val="24"/>
        </w:rPr>
        <w:t xml:space="preserve"> </w:t>
      </w:r>
      <w:r w:rsidR="00E479D2">
        <w:rPr>
          <w:b/>
          <w:bCs/>
          <w:color w:val="000000"/>
          <w:sz w:val="24"/>
          <w:szCs w:val="24"/>
        </w:rPr>
        <w:t>из ПВХ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для нужд ГАУ СО МО «Орехово-Зуевский КЦСОН»</w:t>
      </w:r>
      <w:r>
        <w:rPr>
          <w:rFonts w:ascii="Arial" w:hAnsi="Arial" w:cs="Arial"/>
          <w:b/>
          <w:bCs/>
          <w:color w:val="0060A4"/>
          <w:sz w:val="24"/>
          <w:szCs w:val="24"/>
        </w:rPr>
        <w:t xml:space="preserve"> </w:t>
      </w:r>
    </w:p>
    <w:p w:rsidR="008F2AC2" w:rsidRDefault="008F2AC2" w:rsidP="008F2A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(№</w:t>
      </w:r>
      <w:r w:rsidR="00E479D2">
        <w:rPr>
          <w:b/>
          <w:sz w:val="24"/>
          <w:szCs w:val="24"/>
        </w:rPr>
        <w:t xml:space="preserve"> 32110819421</w:t>
      </w:r>
      <w:r>
        <w:rPr>
          <w:b/>
          <w:sz w:val="24"/>
          <w:szCs w:val="24"/>
        </w:rPr>
        <w:t>)</w:t>
      </w:r>
    </w:p>
    <w:p w:rsidR="008F2AC2" w:rsidRDefault="008F2AC2" w:rsidP="008F2AC2">
      <w:pPr>
        <w:pStyle w:val="a6"/>
        <w:jc w:val="center"/>
        <w:rPr>
          <w:bCs/>
          <w:sz w:val="24"/>
          <w:szCs w:val="24"/>
        </w:rPr>
      </w:pPr>
    </w:p>
    <w:p w:rsidR="008F2AC2" w:rsidRDefault="008F2AC2" w:rsidP="008F2AC2">
      <w:pPr>
        <w:pStyle w:val="a6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связи с обнаруженной технической ошибкой принято решение внести изменения в Техническое задание.</w:t>
      </w:r>
    </w:p>
    <w:bookmarkEnd w:id="0"/>
    <w:p w:rsidR="005061DD" w:rsidRPr="00656023" w:rsidRDefault="005061DD" w:rsidP="005061DD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463CC5">
        <w:rPr>
          <w:b/>
          <w:sz w:val="24"/>
          <w:szCs w:val="24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</w:t>
      </w:r>
      <w:bookmarkStart w:id="1" w:name="bookmark40"/>
      <w:r>
        <w:rPr>
          <w:b/>
          <w:sz w:val="24"/>
          <w:szCs w:val="24"/>
        </w:rPr>
        <w:t>.</w:t>
      </w:r>
      <w:proofErr w:type="gramEnd"/>
    </w:p>
    <w:tbl>
      <w:tblPr>
        <w:tblW w:w="10916" w:type="dxa"/>
        <w:tblInd w:w="-176" w:type="dxa"/>
        <w:tblLayout w:type="fixed"/>
        <w:tblLook w:val="0000"/>
      </w:tblPr>
      <w:tblGrid>
        <w:gridCol w:w="568"/>
        <w:gridCol w:w="1984"/>
        <w:gridCol w:w="850"/>
        <w:gridCol w:w="1134"/>
        <w:gridCol w:w="6380"/>
      </w:tblGrid>
      <w:tr w:rsidR="005061DD" w:rsidRPr="009B21E7" w:rsidTr="008A6F2E">
        <w:trPr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1"/>
          <w:p w:rsidR="005061DD" w:rsidRPr="009B21E7" w:rsidRDefault="005061DD" w:rsidP="008A6F2E">
            <w:pPr>
              <w:jc w:val="center"/>
              <w:rPr>
                <w:b/>
                <w:bCs/>
                <w:sz w:val="24"/>
                <w:szCs w:val="24"/>
              </w:rPr>
            </w:pPr>
            <w:r w:rsidRPr="009B21E7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21E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B21E7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9B21E7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  <w:p w:rsidR="005061DD" w:rsidRPr="009B21E7" w:rsidRDefault="005061DD" w:rsidP="008A6F2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1DD" w:rsidRPr="009B21E7" w:rsidRDefault="005061DD" w:rsidP="008A6F2E">
            <w:pPr>
              <w:jc w:val="center"/>
              <w:rPr>
                <w:b/>
                <w:bCs/>
                <w:sz w:val="24"/>
                <w:szCs w:val="24"/>
              </w:rPr>
            </w:pPr>
            <w:r w:rsidRPr="009B21E7">
              <w:rPr>
                <w:b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1DD" w:rsidRPr="009B21E7" w:rsidRDefault="005061DD" w:rsidP="008A6F2E">
            <w:pPr>
              <w:jc w:val="center"/>
              <w:rPr>
                <w:b/>
                <w:bCs/>
                <w:sz w:val="24"/>
                <w:szCs w:val="24"/>
              </w:rPr>
            </w:pPr>
            <w:r w:rsidRPr="009B21E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1DD" w:rsidRPr="009B21E7" w:rsidRDefault="005061DD" w:rsidP="008A6F2E">
            <w:pPr>
              <w:jc w:val="center"/>
              <w:rPr>
                <w:b/>
                <w:bCs/>
                <w:sz w:val="24"/>
                <w:szCs w:val="24"/>
              </w:rPr>
            </w:pPr>
            <w:r w:rsidRPr="009B21E7">
              <w:rPr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9B21E7">
              <w:rPr>
                <w:b/>
                <w:bCs/>
                <w:sz w:val="24"/>
                <w:szCs w:val="24"/>
              </w:rPr>
              <w:t>изм</w:t>
            </w:r>
            <w:proofErr w:type="spellEnd"/>
            <w:r w:rsidRPr="009B21E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1DD" w:rsidRPr="009B21E7" w:rsidRDefault="005061DD" w:rsidP="008A6F2E">
            <w:pPr>
              <w:ind w:right="176"/>
              <w:jc w:val="center"/>
              <w:rPr>
                <w:b/>
                <w:bCs/>
                <w:sz w:val="24"/>
                <w:szCs w:val="24"/>
              </w:rPr>
            </w:pPr>
            <w:r w:rsidRPr="009B21E7">
              <w:rPr>
                <w:b/>
                <w:sz w:val="24"/>
                <w:szCs w:val="24"/>
              </w:rPr>
              <w:t>Характеристика товара</w:t>
            </w:r>
          </w:p>
        </w:tc>
      </w:tr>
      <w:tr w:rsidR="005061DD" w:rsidRPr="009B21E7" w:rsidTr="008A6F2E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 xml:space="preserve"> </w:t>
            </w:r>
            <w:r w:rsidRPr="009B21E7">
              <w:rPr>
                <w:color w:val="000000"/>
                <w:sz w:val="24"/>
                <w:szCs w:val="24"/>
              </w:rPr>
              <w:t xml:space="preserve">Окно ПВХ двустворчатое,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/откидное, одна створка – глухая.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Профиль - КВЕ 58 (или эквивалент) </w:t>
            </w:r>
          </w:p>
          <w:p w:rsidR="0074175A" w:rsidRPr="0074175A" w:rsidRDefault="0074175A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Размер </w:t>
            </w:r>
            <w:r w:rsidR="001912CA">
              <w:rPr>
                <w:color w:val="000000"/>
                <w:sz w:val="24"/>
                <w:szCs w:val="24"/>
              </w:rPr>
              <w:t xml:space="preserve">окна - </w:t>
            </w:r>
            <w:r w:rsidRPr="009B21E7">
              <w:rPr>
                <w:color w:val="000000"/>
                <w:sz w:val="24"/>
                <w:szCs w:val="24"/>
              </w:rPr>
              <w:t>1,255х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,808 (± 10 см).</w:t>
            </w:r>
          </w:p>
          <w:p w:rsidR="0074175A" w:rsidRDefault="0074175A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</w:t>
            </w:r>
            <w:r w:rsidR="001912CA">
              <w:rPr>
                <w:color w:val="000000"/>
                <w:sz w:val="24"/>
                <w:szCs w:val="24"/>
              </w:rPr>
              <w:t xml:space="preserve"> мм</w:t>
            </w:r>
            <w:r>
              <w:rPr>
                <w:color w:val="000000"/>
                <w:sz w:val="24"/>
                <w:szCs w:val="24"/>
              </w:rPr>
              <w:t xml:space="preserve"> – 3,51 м.</w:t>
            </w:r>
          </w:p>
          <w:p w:rsidR="001912CA" w:rsidRDefault="001912CA" w:rsidP="008A6F2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1912CA" w:rsidRDefault="00AF3F08" w:rsidP="008A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11,02 м.</w:t>
            </w:r>
          </w:p>
          <w:p w:rsidR="00AF3F08" w:rsidRPr="00AF3F08" w:rsidRDefault="00AF3F08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11,02 м.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1912CA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FE5B94" w:rsidRPr="0074175A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tabs>
                <w:tab w:val="left" w:pos="3225"/>
              </w:tabs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AF3F08" w:rsidRPr="00E640EF" w:rsidRDefault="00AF3F08" w:rsidP="00AF3F08">
            <w:pPr>
              <w:tabs>
                <w:tab w:val="left" w:pos="567"/>
              </w:tabs>
              <w:ind w:right="425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  <w:p w:rsidR="00AF3F08" w:rsidRDefault="00AF3F08" w:rsidP="008A6F2E">
            <w:pPr>
              <w:tabs>
                <w:tab w:val="left" w:pos="3225"/>
              </w:tabs>
              <w:rPr>
                <w:color w:val="000000"/>
                <w:sz w:val="24"/>
                <w:szCs w:val="24"/>
              </w:rPr>
            </w:pPr>
          </w:p>
          <w:p w:rsidR="005061DD" w:rsidRPr="00FE5B94" w:rsidRDefault="006E7AA9" w:rsidP="008A6F2E">
            <w:pPr>
              <w:tabs>
                <w:tab w:val="left" w:pos="3225"/>
              </w:tabs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03688" cy="2027766"/>
                  <wp:effectExtent l="0" t="342900" r="0" b="315384"/>
                  <wp:docPr id="1" name="Рисунок 0" descr="рис окн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окно 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03303" cy="202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DD" w:rsidRPr="009B21E7" w:rsidTr="008A6F2E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двустворчатое,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/откидное, одна створка – глухая.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Профиль - КВЕ 58 (или эквивалент) </w:t>
            </w:r>
          </w:p>
          <w:p w:rsidR="00AF3F08" w:rsidRPr="009B21E7" w:rsidRDefault="00AF3F08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1,100х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,222 (± 10 см).</w:t>
            </w:r>
          </w:p>
          <w:p w:rsidR="00AF3F08" w:rsidRDefault="00AF3F08" w:rsidP="00AF3F0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 мм – 1,5 м.</w:t>
            </w:r>
          </w:p>
          <w:p w:rsidR="00AF3F08" w:rsidRDefault="00AF3F08" w:rsidP="00AF3F0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AF3F08" w:rsidRDefault="00AF3F08" w:rsidP="00AF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6,244 м.</w:t>
            </w:r>
          </w:p>
          <w:p w:rsidR="00AF3F08" w:rsidRPr="009B21E7" w:rsidRDefault="00AF3F08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6,244 м.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pStyle w:val="a6"/>
              <w:jc w:val="both"/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AF3F08" w:rsidRDefault="00AF3F08" w:rsidP="008A6F2E">
            <w:pPr>
              <w:pStyle w:val="a6"/>
              <w:jc w:val="both"/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lastRenderedPageBreak/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</w:t>
            </w:r>
          </w:p>
          <w:p w:rsidR="00AF3F08" w:rsidRPr="009B21E7" w:rsidRDefault="00CA54FF" w:rsidP="008A6F2E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7660" cy="1505745"/>
                  <wp:effectExtent l="0" t="247650" r="0" b="227805"/>
                  <wp:docPr id="4" name="Рисунок 3" descr="рис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07289" cy="150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DD" w:rsidRPr="009B21E7" w:rsidTr="008A6F2E">
        <w:trPr>
          <w:trHeight w:val="8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двустворчатое,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/откидное, одна створка – глухая.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Профиль - КВЕ 58 (или эквивалент) </w:t>
            </w:r>
          </w:p>
          <w:p w:rsidR="00CA54FF" w:rsidRPr="009B21E7" w:rsidRDefault="00CA54FF" w:rsidP="00CA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CA54FF" w:rsidRDefault="00CA54FF" w:rsidP="00CA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 мм – 1,5 м.</w:t>
            </w:r>
          </w:p>
          <w:p w:rsidR="00CA54FF" w:rsidRDefault="00CA54FF" w:rsidP="00CA54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CA54FF" w:rsidRDefault="00CA54FF" w:rsidP="00CA5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6,244 м.</w:t>
            </w:r>
          </w:p>
          <w:p w:rsidR="00CA54FF" w:rsidRPr="009B21E7" w:rsidRDefault="00CA54FF" w:rsidP="00CA54FF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6,244 м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1,078х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,218 (± 10 см).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pStyle w:val="a6"/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CA54FF" w:rsidRPr="00E640EF" w:rsidRDefault="00CA54FF" w:rsidP="00CA54FF">
            <w:pPr>
              <w:tabs>
                <w:tab w:val="left" w:pos="567"/>
              </w:tabs>
              <w:ind w:right="425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  <w:p w:rsidR="00CA54FF" w:rsidRPr="009B21E7" w:rsidRDefault="00CA54FF" w:rsidP="008A6F2E">
            <w:pPr>
              <w:pStyle w:val="a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29555" cy="1672166"/>
                  <wp:effectExtent l="0" t="285750" r="0" b="251884"/>
                  <wp:docPr id="5" name="Рисунок 4" descr="рис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29205" cy="1671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DD" w:rsidRPr="009B21E7" w:rsidTr="008A6F2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трехстворчатое,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/откидное, две створки – глухие.</w:t>
            </w:r>
          </w:p>
          <w:p w:rsidR="00CA54FF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Профиль - КВЕ 58 (или эквивалент)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 </w:t>
            </w:r>
            <w:r w:rsidR="00CA54FF"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 w:rsidR="00CA54FF"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="00CA54FF" w:rsidRPr="001912CA">
              <w:rPr>
                <w:color w:val="000000"/>
                <w:sz w:val="24"/>
                <w:szCs w:val="24"/>
              </w:rPr>
              <w:t xml:space="preserve"> (</w:t>
            </w:r>
            <w:r w:rsidR="00CA54FF">
              <w:rPr>
                <w:color w:val="000000"/>
                <w:sz w:val="24"/>
                <w:szCs w:val="24"/>
              </w:rPr>
              <w:t>или эквивалент</w:t>
            </w:r>
            <w:r w:rsidR="00CA54FF"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2,0х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,049 (± 10 см).</w:t>
            </w:r>
          </w:p>
          <w:p w:rsidR="00CA54FF" w:rsidRDefault="00CA54FF" w:rsidP="00CA54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 мм – 2,5 м.</w:t>
            </w:r>
          </w:p>
          <w:p w:rsidR="00CA54FF" w:rsidRDefault="00CA54FF" w:rsidP="00CA54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CA54FF" w:rsidRDefault="00CA54FF" w:rsidP="00CA5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м.</w:t>
            </w:r>
          </w:p>
          <w:p w:rsidR="00CA54FF" w:rsidRPr="009B21E7" w:rsidRDefault="00CA54FF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5,5 м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CA54FF" w:rsidRPr="00E640EF" w:rsidRDefault="00CA54FF" w:rsidP="00CA54FF">
            <w:pPr>
              <w:tabs>
                <w:tab w:val="left" w:pos="567"/>
              </w:tabs>
              <w:ind w:right="425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  <w:p w:rsidR="00CA54FF" w:rsidRPr="009B21E7" w:rsidRDefault="00600D46" w:rsidP="008A6F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19443" cy="1739582"/>
                  <wp:effectExtent l="0" t="285750" r="0" b="279718"/>
                  <wp:docPr id="6" name="Рисунок 5" descr="рис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19443" cy="173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DD" w:rsidRPr="009B21E7" w:rsidTr="008A6F2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 xml:space="preserve"> </w:t>
            </w:r>
            <w:r w:rsidRPr="009B21E7">
              <w:rPr>
                <w:color w:val="000000"/>
                <w:sz w:val="24"/>
                <w:szCs w:val="24"/>
              </w:rPr>
              <w:t xml:space="preserve">Окно ПВХ трехстворчатое,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 xml:space="preserve">/откидное, </w:t>
            </w:r>
            <w:r w:rsidR="00600D46">
              <w:rPr>
                <w:color w:val="000000"/>
                <w:sz w:val="24"/>
                <w:szCs w:val="24"/>
              </w:rPr>
              <w:t>две створки – глухие</w:t>
            </w:r>
            <w:r w:rsidRPr="009B21E7">
              <w:rPr>
                <w:color w:val="000000"/>
                <w:sz w:val="24"/>
                <w:szCs w:val="24"/>
              </w:rPr>
              <w:t>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Профиль - КВЕ 58 (или эквивалент) </w:t>
            </w:r>
          </w:p>
          <w:p w:rsidR="00600D46" w:rsidRPr="009B21E7" w:rsidRDefault="00600D46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2,0х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0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,701 (± 10 см).</w:t>
            </w:r>
          </w:p>
          <w:p w:rsidR="00600D46" w:rsidRDefault="00600D46" w:rsidP="00600D4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 мм – 2,5 м.</w:t>
            </w:r>
          </w:p>
          <w:p w:rsidR="00600D46" w:rsidRDefault="00600D46" w:rsidP="00600D4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600D46" w:rsidRDefault="00600D46" w:rsidP="00600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м.</w:t>
            </w:r>
          </w:p>
          <w:p w:rsidR="00600D46" w:rsidRPr="009B21E7" w:rsidRDefault="00600D46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5,5 м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600D46" w:rsidRDefault="00600D46" w:rsidP="008A6F2E">
            <w:pP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  <w:p w:rsidR="00600D46" w:rsidRPr="009B21E7" w:rsidRDefault="00472177" w:rsidP="008A6F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70243" cy="1777682"/>
                  <wp:effectExtent l="0" t="304800" r="0" b="279718"/>
                  <wp:docPr id="7" name="Рисунок 6" descr="рис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70243" cy="1777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DD" w:rsidRPr="009B21E7" w:rsidTr="008A6F2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двустворчатое,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/откидное, одна створка – глухая.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Профиль - КВЕ 58 (или эквивалент) </w:t>
            </w:r>
          </w:p>
          <w:p w:rsidR="00472177" w:rsidRPr="009B21E7" w:rsidRDefault="00472177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1,557х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,144 (± 10 см).</w:t>
            </w:r>
          </w:p>
          <w:p w:rsidR="00472177" w:rsidRDefault="00472177" w:rsidP="004721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 мм – 2,0 м.</w:t>
            </w:r>
          </w:p>
          <w:p w:rsidR="00472177" w:rsidRDefault="00472177" w:rsidP="0047217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472177" w:rsidRDefault="00472177" w:rsidP="00472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м.</w:t>
            </w:r>
          </w:p>
          <w:p w:rsidR="00472177" w:rsidRPr="009B21E7" w:rsidRDefault="00472177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5,5 м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472177" w:rsidRDefault="00472177" w:rsidP="00472177">
            <w:pP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  <w:p w:rsidR="00472177" w:rsidRPr="009B21E7" w:rsidRDefault="00472177" w:rsidP="008A6F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13188" cy="1884891"/>
                  <wp:effectExtent l="0" t="304800" r="0" b="286809"/>
                  <wp:docPr id="8" name="Рисунок 7" descr="рис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6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12821" cy="188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DD" w:rsidRPr="009B21E7" w:rsidTr="008A6F2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Окно ПВХ одностворчатое, одна створка – глухая.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Профиль - КВЕ 58 (или эквивалент) </w:t>
            </w:r>
          </w:p>
          <w:p w:rsidR="00472177" w:rsidRPr="009B21E7" w:rsidRDefault="00472177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0,965х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0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,768 (± 10 см).</w:t>
            </w:r>
          </w:p>
          <w:p w:rsidR="00472177" w:rsidRDefault="00472177" w:rsidP="004721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Доска подоконная ширина не менее 450 мм – </w:t>
            </w:r>
            <w:r w:rsidR="008A6F2E">
              <w:rPr>
                <w:color w:val="000000"/>
                <w:sz w:val="24"/>
                <w:szCs w:val="24"/>
              </w:rPr>
              <w:t>3,7</w:t>
            </w:r>
            <w:r>
              <w:rPr>
                <w:color w:val="000000"/>
                <w:sz w:val="24"/>
                <w:szCs w:val="24"/>
              </w:rPr>
              <w:t xml:space="preserve"> м.</w:t>
            </w:r>
          </w:p>
          <w:p w:rsidR="00472177" w:rsidRDefault="00472177" w:rsidP="0047217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472177" w:rsidRDefault="00472177" w:rsidP="004721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 м.</w:t>
            </w:r>
          </w:p>
          <w:p w:rsidR="00472177" w:rsidRPr="009B21E7" w:rsidRDefault="00472177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10,2 м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8A6F2E" w:rsidRPr="008A6F2E" w:rsidRDefault="008A6F2E" w:rsidP="008A6F2E">
            <w:pP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</w:tc>
      </w:tr>
      <w:tr w:rsidR="005061DD" w:rsidRPr="009B21E7" w:rsidTr="008A6F2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двустворчатое,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/откидное, одна створка – глухая.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lastRenderedPageBreak/>
              <w:t xml:space="preserve">Профиль - КВЕ 58 (или эквивалент) </w:t>
            </w:r>
          </w:p>
          <w:p w:rsidR="008A6F2E" w:rsidRPr="009B21E7" w:rsidRDefault="008A6F2E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1,670х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,446 (± 10 см).</w:t>
            </w:r>
          </w:p>
          <w:p w:rsidR="008A6F2E" w:rsidRDefault="008A6F2E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 мм – 2,0 м.</w:t>
            </w:r>
          </w:p>
          <w:p w:rsidR="008A6F2E" w:rsidRDefault="008A6F2E" w:rsidP="008A6F2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8A6F2E" w:rsidRDefault="008A6F2E" w:rsidP="008A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 м.</w:t>
            </w:r>
          </w:p>
          <w:p w:rsidR="008A6F2E" w:rsidRPr="009B21E7" w:rsidRDefault="008A6F2E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6,0 м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8A6F2E" w:rsidRDefault="008A6F2E" w:rsidP="008A6F2E">
            <w:pP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  <w:p w:rsidR="008A6F2E" w:rsidRPr="009B21E7" w:rsidRDefault="008A6F2E" w:rsidP="008A6F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3270" cy="1509953"/>
                  <wp:effectExtent l="0" t="247650" r="0" b="223597"/>
                  <wp:docPr id="9" name="Рисунок 8" descr="рис 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13270" cy="1509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1DD" w:rsidRPr="009B21E7" w:rsidTr="008A6F2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Окно ПВХ одностворчатое, одна створка – глухая.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Профиль - КВЕ 58 (или эквивалент) </w:t>
            </w:r>
          </w:p>
          <w:p w:rsidR="008A6F2E" w:rsidRPr="009B21E7" w:rsidRDefault="008A6F2E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1912C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или эквивалент</w:t>
            </w:r>
            <w:r w:rsidRPr="001912CA">
              <w:rPr>
                <w:color w:val="000000"/>
                <w:sz w:val="24"/>
                <w:szCs w:val="24"/>
              </w:rPr>
              <w:t>)</w:t>
            </w:r>
          </w:p>
          <w:p w:rsidR="008A6F2E" w:rsidRDefault="008A6F2E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Доска подоконная ширина не менее 450 мм – 1,2 м.</w:t>
            </w:r>
          </w:p>
          <w:p w:rsidR="008A6F2E" w:rsidRDefault="008A6F2E" w:rsidP="008A6F2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</w:t>
            </w:r>
            <w:r w:rsidRPr="001912CA">
              <w:rPr>
                <w:sz w:val="24"/>
                <w:szCs w:val="24"/>
              </w:rPr>
              <w:lastRenderedPageBreak/>
              <w:t xml:space="preserve">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8A6F2E" w:rsidRDefault="008A6F2E" w:rsidP="008A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 м.</w:t>
            </w:r>
          </w:p>
          <w:p w:rsidR="008A6F2E" w:rsidRPr="009B21E7" w:rsidRDefault="008A6F2E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4,3 м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0,839х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,334 (± 10 см).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при поставке должен быть собран и иметь установленную фурнитуру, стеклопакеты, уплотнительные 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8A6F2E" w:rsidRPr="009B21E7" w:rsidRDefault="008A6F2E" w:rsidP="008A6F2E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</w:tc>
      </w:tr>
      <w:tr w:rsidR="005061DD" w:rsidRPr="009B21E7" w:rsidTr="008A6F2E"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jc w:val="center"/>
              <w:rPr>
                <w:sz w:val="24"/>
                <w:szCs w:val="24"/>
              </w:rPr>
            </w:pPr>
            <w:r w:rsidRPr="009B21E7">
              <w:rPr>
                <w:sz w:val="24"/>
                <w:szCs w:val="24"/>
              </w:rPr>
              <w:t>шт.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Окно ПВХ двустворчатое, открывание одной створки -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поворотно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/откидное, одна створка – глухая.</w:t>
            </w:r>
          </w:p>
          <w:p w:rsidR="008A6F2E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Профиль - КВЕ 58 (или эквивалент)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 </w:t>
            </w:r>
            <w:r w:rsidR="008A6F2E">
              <w:rPr>
                <w:color w:val="000000"/>
                <w:sz w:val="24"/>
                <w:szCs w:val="24"/>
              </w:rPr>
              <w:t xml:space="preserve">Фурнитура – </w:t>
            </w:r>
            <w:proofErr w:type="spellStart"/>
            <w:r w:rsidR="008A6F2E">
              <w:rPr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="008A6F2E" w:rsidRPr="001912CA">
              <w:rPr>
                <w:color w:val="000000"/>
                <w:sz w:val="24"/>
                <w:szCs w:val="24"/>
              </w:rPr>
              <w:t xml:space="preserve"> (</w:t>
            </w:r>
            <w:r w:rsidR="008A6F2E">
              <w:rPr>
                <w:color w:val="000000"/>
                <w:sz w:val="24"/>
                <w:szCs w:val="24"/>
              </w:rPr>
              <w:t>или эквивалент</w:t>
            </w:r>
            <w:r w:rsidR="008A6F2E" w:rsidRPr="001912CA">
              <w:rPr>
                <w:color w:val="000000"/>
                <w:sz w:val="24"/>
                <w:szCs w:val="24"/>
              </w:rPr>
              <w:t>)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Размер 1,257х</w:t>
            </w:r>
            <w:proofErr w:type="gramStart"/>
            <w:r w:rsidRPr="009B21E7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9B21E7">
              <w:rPr>
                <w:color w:val="000000"/>
                <w:sz w:val="24"/>
                <w:szCs w:val="24"/>
              </w:rPr>
              <w:t>,246 (± 10 см).</w:t>
            </w:r>
          </w:p>
          <w:p w:rsidR="008A6F2E" w:rsidRDefault="008A6F2E" w:rsidP="008A6F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Доска подоконная ширина не менее 450 мм – </w:t>
            </w:r>
            <w:r w:rsidR="006460B9">
              <w:rPr>
                <w:color w:val="000000"/>
                <w:sz w:val="24"/>
                <w:szCs w:val="24"/>
              </w:rPr>
              <w:t>12,0</w:t>
            </w:r>
            <w:r>
              <w:rPr>
                <w:color w:val="000000"/>
                <w:sz w:val="24"/>
                <w:szCs w:val="24"/>
              </w:rPr>
              <w:t xml:space="preserve"> м.</w:t>
            </w:r>
          </w:p>
          <w:p w:rsidR="008A6F2E" w:rsidRDefault="008A6F2E" w:rsidP="008A6F2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912CA">
              <w:rPr>
                <w:sz w:val="24"/>
                <w:szCs w:val="24"/>
              </w:rPr>
              <w:t>Сэндвич-панели</w:t>
            </w:r>
            <w:proofErr w:type="spellEnd"/>
            <w:proofErr w:type="gramEnd"/>
            <w:r w:rsidRPr="001912CA">
              <w:rPr>
                <w:sz w:val="24"/>
                <w:szCs w:val="24"/>
              </w:rPr>
              <w:t xml:space="preserve"> для откосов (наружные слои – листы из поливинилхлорида, внутреннее наполнение – вспененный </w:t>
            </w:r>
            <w:proofErr w:type="spellStart"/>
            <w:r w:rsidRPr="001912CA">
              <w:rPr>
                <w:sz w:val="24"/>
                <w:szCs w:val="24"/>
              </w:rPr>
              <w:t>пенополистирол</w:t>
            </w:r>
            <w:proofErr w:type="spellEnd"/>
            <w:r w:rsidRPr="001912CA">
              <w:rPr>
                <w:sz w:val="24"/>
                <w:szCs w:val="24"/>
              </w:rPr>
              <w:t xml:space="preserve">) белые, ширина </w:t>
            </w:r>
            <w:r>
              <w:rPr>
                <w:sz w:val="24"/>
                <w:szCs w:val="24"/>
              </w:rPr>
              <w:t>400 мм,</w:t>
            </w:r>
            <w:r w:rsidRPr="001912CA">
              <w:rPr>
                <w:sz w:val="24"/>
                <w:szCs w:val="24"/>
              </w:rPr>
              <w:t xml:space="preserve"> толщина 10 мм</w:t>
            </w:r>
            <w:r>
              <w:rPr>
                <w:sz w:val="24"/>
                <w:szCs w:val="24"/>
              </w:rPr>
              <w:t xml:space="preserve"> – </w:t>
            </w:r>
          </w:p>
          <w:p w:rsidR="008A6F2E" w:rsidRDefault="006460B9" w:rsidP="008A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  <w:r w:rsidR="008A6F2E">
              <w:rPr>
                <w:sz w:val="24"/>
                <w:szCs w:val="24"/>
              </w:rPr>
              <w:t xml:space="preserve"> м.</w:t>
            </w:r>
          </w:p>
          <w:p w:rsidR="008A6F2E" w:rsidRPr="009B21E7" w:rsidRDefault="008A6F2E" w:rsidP="008A6F2E">
            <w:pPr>
              <w:rPr>
                <w:color w:val="000000"/>
                <w:sz w:val="24"/>
                <w:szCs w:val="24"/>
              </w:rPr>
            </w:pPr>
            <w:r w:rsidRPr="00AF3F08">
              <w:rPr>
                <w:sz w:val="24"/>
                <w:szCs w:val="24"/>
              </w:rPr>
              <w:t xml:space="preserve">Смена обделок из листовой стали (поясков, </w:t>
            </w:r>
            <w:proofErr w:type="spellStart"/>
            <w:r w:rsidRPr="00AF3F08">
              <w:rPr>
                <w:sz w:val="24"/>
                <w:szCs w:val="24"/>
              </w:rPr>
              <w:t>сандриков</w:t>
            </w:r>
            <w:proofErr w:type="spellEnd"/>
            <w:r w:rsidRPr="00AF3F08">
              <w:rPr>
                <w:sz w:val="24"/>
                <w:szCs w:val="24"/>
              </w:rPr>
              <w:t>, отливов, карнизов) шириной до 0,4 м</w:t>
            </w:r>
            <w:r>
              <w:rPr>
                <w:sz w:val="24"/>
                <w:szCs w:val="24"/>
              </w:rPr>
              <w:t xml:space="preserve"> – </w:t>
            </w:r>
            <w:r w:rsidR="006460B9">
              <w:rPr>
                <w:sz w:val="24"/>
                <w:szCs w:val="24"/>
              </w:rPr>
              <w:t>52,0</w:t>
            </w:r>
            <w:r>
              <w:rPr>
                <w:sz w:val="24"/>
                <w:szCs w:val="24"/>
              </w:rPr>
              <w:t xml:space="preserve"> м</w:t>
            </w:r>
          </w:p>
          <w:p w:rsidR="005061DD" w:rsidRPr="009B21E7" w:rsidRDefault="005061DD" w:rsidP="008A6F2E">
            <w:pPr>
              <w:rPr>
                <w:b/>
                <w:color w:val="000000"/>
                <w:sz w:val="24"/>
                <w:szCs w:val="24"/>
              </w:rPr>
            </w:pPr>
            <w:r w:rsidRPr="009B21E7">
              <w:rPr>
                <w:b/>
                <w:color w:val="000000"/>
                <w:sz w:val="24"/>
                <w:szCs w:val="24"/>
              </w:rPr>
              <w:t>Перед поставкой изделия необходим предварительный замер проема специалистом Поставщиком.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Стеклопакет: 4-10-4-10-4</w:t>
            </w:r>
          </w:p>
          <w:p w:rsidR="005061DD" w:rsidRPr="009B21E7" w:rsidRDefault="005061DD" w:rsidP="008A6F2E">
            <w:pPr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Тип стеклопакета: двухкамерный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rFonts w:eastAsia="SimSun"/>
                <w:color w:val="000000"/>
                <w:kern w:val="1"/>
                <w:sz w:val="24"/>
                <w:szCs w:val="24"/>
                <w:lang w:eastAsia="hi-IN" w:bidi="hi-IN"/>
              </w:rPr>
              <w:t>Цвет ПВХ профилей</w:t>
            </w:r>
            <w:r w:rsidRPr="009B21E7">
              <w:rPr>
                <w:color w:val="000000"/>
                <w:sz w:val="24"/>
                <w:szCs w:val="24"/>
              </w:rPr>
              <w:t>: белый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Цвет уплотнителя: черный или серый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Тип </w:t>
            </w:r>
            <w:proofErr w:type="spellStart"/>
            <w:r w:rsidRPr="009B21E7">
              <w:rPr>
                <w:color w:val="000000"/>
                <w:sz w:val="24"/>
                <w:szCs w:val="24"/>
              </w:rPr>
              <w:t>штапика</w:t>
            </w:r>
            <w:proofErr w:type="spellEnd"/>
            <w:r w:rsidRPr="009B21E7">
              <w:rPr>
                <w:color w:val="000000"/>
                <w:sz w:val="24"/>
                <w:szCs w:val="24"/>
              </w:rPr>
              <w:t>: стандартный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Товар при поставке должен быть собран и иметь установленную фурнитуру, стеклопакеты, уплотнительные </w:t>
            </w:r>
            <w:r w:rsidRPr="009B21E7">
              <w:rPr>
                <w:color w:val="000000"/>
                <w:sz w:val="24"/>
                <w:szCs w:val="24"/>
              </w:rPr>
              <w:lastRenderedPageBreak/>
              <w:t>прокладки и защитную пленку на лицевых поверхностях.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Конструкция оконной фурнитуры предусматривает наличие таких элементов, как: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оконная ручка, управляющая всей работой фурнитуры из одной точки;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угловой элемент, при помощи которого соединяются иные элементы конструкции;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запорная планка, прижимающая окно к створке при помощи расположенных рядом роликов;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ножницы, элемент необходимый для откидывания оконной створки;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оконные петли, позволяющие прикрепить окно к коробке и плавно открывать и закрывать его;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 xml:space="preserve">ответная планка, расположенная на коробке окна и позволяющая работать роликам для осуществления наилучшего соединения створки и оконной коробки; </w:t>
            </w:r>
          </w:p>
          <w:p w:rsidR="005061DD" w:rsidRPr="009B21E7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цапфа или ролик, обеспечивающий максимально плотное прижимание оконной створки к раме.</w:t>
            </w:r>
          </w:p>
          <w:p w:rsidR="005061DD" w:rsidRDefault="005061DD" w:rsidP="008A6F2E">
            <w:pPr>
              <w:rPr>
                <w:color w:val="000000"/>
                <w:sz w:val="24"/>
                <w:szCs w:val="24"/>
              </w:rPr>
            </w:pPr>
            <w:r w:rsidRPr="009B21E7">
              <w:rPr>
                <w:color w:val="000000"/>
                <w:sz w:val="24"/>
                <w:szCs w:val="24"/>
              </w:rPr>
              <w:t>Товар должен соответствовать ГОСТ 30674-99.</w:t>
            </w:r>
          </w:p>
          <w:p w:rsidR="006460B9" w:rsidRDefault="006460B9" w:rsidP="008A6F2E">
            <w:pP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Демонтаж старых окон и установка новых оконных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>болоков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u w:val="single"/>
                <w:lang w:bidi="en-US"/>
              </w:rPr>
              <w:t xml:space="preserve"> из ПВХ производится силами Поставщика.</w:t>
            </w:r>
          </w:p>
          <w:p w:rsidR="006460B9" w:rsidRPr="009B21E7" w:rsidRDefault="006460B9" w:rsidP="008A6F2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1243" cy="2063432"/>
                  <wp:effectExtent l="0" t="342900" r="0" b="317818"/>
                  <wp:docPr id="10" name="Рисунок 9" descr="рис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 8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51243" cy="2063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61DD" w:rsidRPr="00E640EF" w:rsidRDefault="005061DD" w:rsidP="005061DD">
      <w:pPr>
        <w:tabs>
          <w:tab w:val="left" w:pos="567"/>
        </w:tabs>
        <w:ind w:right="425" w:firstLine="567"/>
        <w:rPr>
          <w:sz w:val="24"/>
          <w:szCs w:val="24"/>
        </w:rPr>
      </w:pPr>
      <w:r w:rsidRPr="00801433">
        <w:rPr>
          <w:sz w:val="24"/>
          <w:szCs w:val="24"/>
        </w:rPr>
        <w:lastRenderedPageBreak/>
        <w:t>ГОСТ 34378-2018 «Конструкции огра</w:t>
      </w:r>
      <w:r>
        <w:rPr>
          <w:sz w:val="24"/>
          <w:szCs w:val="24"/>
        </w:rPr>
        <w:t xml:space="preserve">ждающие </w:t>
      </w:r>
      <w:proofErr w:type="spellStart"/>
      <w:r>
        <w:rPr>
          <w:sz w:val="24"/>
          <w:szCs w:val="24"/>
        </w:rPr>
        <w:t>светопрозрачные</w:t>
      </w:r>
      <w:proofErr w:type="spellEnd"/>
      <w:r>
        <w:rPr>
          <w:sz w:val="24"/>
          <w:szCs w:val="24"/>
        </w:rPr>
        <w:t xml:space="preserve">. Окна и </w:t>
      </w:r>
      <w:r w:rsidRPr="00801433">
        <w:rPr>
          <w:sz w:val="24"/>
          <w:szCs w:val="24"/>
        </w:rPr>
        <w:t>двери. Производство монтажных работ, контроль и требования к результатам работ».</w:t>
      </w:r>
    </w:p>
    <w:p w:rsidR="005061DD" w:rsidRPr="005241A3" w:rsidRDefault="005061DD" w:rsidP="005061DD">
      <w:pPr>
        <w:tabs>
          <w:tab w:val="left" w:pos="567"/>
        </w:tabs>
        <w:ind w:firstLine="567"/>
        <w:rPr>
          <w:sz w:val="24"/>
          <w:szCs w:val="24"/>
        </w:rPr>
      </w:pPr>
      <w:r w:rsidRPr="005241A3">
        <w:rPr>
          <w:b/>
          <w:color w:val="000000"/>
          <w:sz w:val="24"/>
          <w:szCs w:val="24"/>
        </w:rPr>
        <w:t>Требования к качеству товара</w:t>
      </w:r>
      <w:r w:rsidRPr="005241A3">
        <w:rPr>
          <w:sz w:val="24"/>
          <w:szCs w:val="24"/>
        </w:rPr>
        <w:t>:</w:t>
      </w:r>
    </w:p>
    <w:p w:rsidR="005061DD" w:rsidRPr="005241A3" w:rsidRDefault="005061DD" w:rsidP="005061DD">
      <w:pPr>
        <w:pStyle w:val="a6"/>
        <w:tabs>
          <w:tab w:val="left" w:pos="567"/>
        </w:tabs>
        <w:ind w:firstLine="567"/>
        <w:jc w:val="both"/>
        <w:rPr>
          <w:sz w:val="24"/>
          <w:szCs w:val="24"/>
        </w:rPr>
      </w:pPr>
      <w:r w:rsidRPr="005241A3">
        <w:rPr>
          <w:sz w:val="24"/>
          <w:szCs w:val="24"/>
        </w:rPr>
        <w:t>Товар должен быть новым,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заключения, не будет иметь дефектов.</w:t>
      </w:r>
    </w:p>
    <w:p w:rsidR="005061DD" w:rsidRPr="005241A3" w:rsidRDefault="005061DD" w:rsidP="005061DD">
      <w:pPr>
        <w:pStyle w:val="a6"/>
        <w:tabs>
          <w:tab w:val="left" w:pos="567"/>
        </w:tabs>
        <w:ind w:firstLine="567"/>
        <w:jc w:val="both"/>
        <w:rPr>
          <w:bCs/>
          <w:color w:val="000000"/>
          <w:sz w:val="24"/>
          <w:szCs w:val="24"/>
        </w:rPr>
      </w:pPr>
      <w:r w:rsidRPr="005241A3">
        <w:rPr>
          <w:sz w:val="24"/>
          <w:szCs w:val="24"/>
        </w:rPr>
        <w:t xml:space="preserve">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так же посторонних этикеток. </w:t>
      </w:r>
    </w:p>
    <w:p w:rsidR="005061DD" w:rsidRPr="005241A3" w:rsidRDefault="005061DD" w:rsidP="005061DD">
      <w:pPr>
        <w:pStyle w:val="a6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Вся сопроводительная документация должна быть составлена на русском языке и передана заказчику вместе с поставляемым товаром.</w:t>
      </w:r>
    </w:p>
    <w:p w:rsidR="005061DD" w:rsidRPr="005241A3" w:rsidRDefault="005061DD" w:rsidP="005061DD">
      <w:pPr>
        <w:pStyle w:val="a6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 xml:space="preserve">Маркировка товара должна выполняться на русском языке, должна иметь четкие обозначения изготовителя, номера партии и даты изготовления. </w:t>
      </w:r>
    </w:p>
    <w:p w:rsidR="005061DD" w:rsidRDefault="005061DD" w:rsidP="005061DD">
      <w:pPr>
        <w:pStyle w:val="a6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Предлагаемые участником варианты технических параметров и характеристик, не указанные в ТЗ, согласовываются дополнительно.</w:t>
      </w:r>
    </w:p>
    <w:p w:rsidR="005061DD" w:rsidRPr="00801433" w:rsidRDefault="005061DD" w:rsidP="005061DD">
      <w:pPr>
        <w:ind w:right="425" w:firstLine="284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01433">
        <w:rPr>
          <w:sz w:val="24"/>
          <w:szCs w:val="24"/>
        </w:rPr>
        <w:t xml:space="preserve">ГОСТ 34378-2018 «Конструкции ограждающие </w:t>
      </w:r>
      <w:proofErr w:type="spellStart"/>
      <w:r w:rsidRPr="00801433">
        <w:rPr>
          <w:sz w:val="24"/>
          <w:szCs w:val="24"/>
        </w:rPr>
        <w:t>светопрозрачные</w:t>
      </w:r>
      <w:proofErr w:type="spellEnd"/>
      <w:r w:rsidRPr="00801433">
        <w:rPr>
          <w:sz w:val="24"/>
          <w:szCs w:val="24"/>
        </w:rPr>
        <w:t>. Окна и двери. Производство монтажных работ, контроль и требования к результатам работ».</w:t>
      </w:r>
    </w:p>
    <w:p w:rsidR="005061DD" w:rsidRPr="005241A3" w:rsidRDefault="005061DD" w:rsidP="005061DD">
      <w:pPr>
        <w:pStyle w:val="a6"/>
        <w:ind w:firstLine="567"/>
        <w:jc w:val="both"/>
        <w:rPr>
          <w:b/>
          <w:sz w:val="24"/>
          <w:szCs w:val="24"/>
        </w:rPr>
      </w:pPr>
      <w:r w:rsidRPr="005241A3">
        <w:rPr>
          <w:sz w:val="24"/>
          <w:szCs w:val="24"/>
        </w:rPr>
        <w:t xml:space="preserve">Товар должен содержаться в таре (упаковке), обеспечивающей его сохранность при транспортировке, погрузочно-разгрузочных работах и его дальнейшем хранении. Упаковка </w:t>
      </w:r>
      <w:r w:rsidRPr="005241A3">
        <w:rPr>
          <w:sz w:val="24"/>
          <w:szCs w:val="24"/>
        </w:rPr>
        <w:lastRenderedPageBreak/>
        <w:t xml:space="preserve">поставляемого товара не  должна иметь механических повреждений. Маркировка на упаковке товара должна быть нанесена четко и соответствовать характеру поставляемого товара. </w:t>
      </w:r>
    </w:p>
    <w:p w:rsidR="005061DD" w:rsidRPr="005241A3" w:rsidRDefault="005061DD" w:rsidP="005061DD">
      <w:pPr>
        <w:pStyle w:val="a6"/>
        <w:ind w:firstLine="567"/>
        <w:jc w:val="both"/>
        <w:rPr>
          <w:b/>
          <w:color w:val="000000"/>
          <w:sz w:val="24"/>
          <w:szCs w:val="24"/>
        </w:rPr>
      </w:pPr>
      <w:r w:rsidRPr="005241A3">
        <w:rPr>
          <w:b/>
          <w:color w:val="000000"/>
          <w:sz w:val="24"/>
          <w:szCs w:val="24"/>
        </w:rPr>
        <w:t xml:space="preserve">Требования к безопасности товара: </w:t>
      </w:r>
    </w:p>
    <w:p w:rsidR="005061DD" w:rsidRPr="005241A3" w:rsidRDefault="005061DD" w:rsidP="005061DD">
      <w:pPr>
        <w:pStyle w:val="a6"/>
        <w:ind w:firstLine="567"/>
        <w:jc w:val="both"/>
        <w:rPr>
          <w:b/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товара. Качество поставляемого Товара не угрожает безопасности жизни, здоровью сотрудников Заказчика, охране окружающей среды.</w:t>
      </w:r>
      <w:r w:rsidRPr="005241A3">
        <w:rPr>
          <w:b/>
          <w:color w:val="000000"/>
          <w:sz w:val="24"/>
          <w:szCs w:val="24"/>
        </w:rPr>
        <w:t xml:space="preserve"> </w:t>
      </w:r>
      <w:r w:rsidRPr="005241A3">
        <w:rPr>
          <w:color w:val="000000"/>
          <w:sz w:val="24"/>
          <w:szCs w:val="24"/>
        </w:rPr>
        <w:t>Гарантийный срок хранения 12 месяцев с даты изготовления.</w:t>
      </w:r>
    </w:p>
    <w:p w:rsidR="005061DD" w:rsidRPr="005241A3" w:rsidRDefault="005061DD" w:rsidP="005061DD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упаковке товара: </w:t>
      </w:r>
    </w:p>
    <w:p w:rsidR="005061DD" w:rsidRPr="005241A3" w:rsidRDefault="005061DD" w:rsidP="005061D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1A3">
        <w:rPr>
          <w:rFonts w:ascii="Times New Roman" w:hAnsi="Times New Roman" w:cs="Times New Roman"/>
          <w:color w:val="000000"/>
          <w:sz w:val="24"/>
          <w:szCs w:val="24"/>
        </w:rPr>
        <w:t>Упаковка товара должна обеспечивать ее товарный вид и сохранность при транспортировке.</w:t>
      </w:r>
      <w:r w:rsidRPr="00524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241A3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в тару, обеспечивающую сохранность от повреждений и загрязнений до и во время перевозки к конечному пункту назначения, при погрузочно-разгрузочных работах и его дальнейшем хранении.</w:t>
      </w:r>
    </w:p>
    <w:p w:rsidR="005061DD" w:rsidRPr="005241A3" w:rsidRDefault="005061DD" w:rsidP="005061DD">
      <w:pPr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Маркировка на упаковке товара должна быть нанесена четко и соответствовать характеру поставляемого товара.</w:t>
      </w:r>
    </w:p>
    <w:p w:rsidR="005061DD" w:rsidRPr="005241A3" w:rsidRDefault="005061DD" w:rsidP="005061DD">
      <w:pPr>
        <w:ind w:firstLine="567"/>
        <w:rPr>
          <w:b/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 xml:space="preserve">На упаковочной таре должна быть четко нанесена следующая информация: </w:t>
      </w:r>
    </w:p>
    <w:p w:rsidR="005061DD" w:rsidRPr="005241A3" w:rsidRDefault="005061DD" w:rsidP="005061DD">
      <w:pPr>
        <w:tabs>
          <w:tab w:val="left" w:pos="3825"/>
        </w:tabs>
        <w:ind w:firstLine="567"/>
        <w:rPr>
          <w:b/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- наименование Товара.</w:t>
      </w:r>
      <w:r w:rsidRPr="005241A3">
        <w:rPr>
          <w:b/>
          <w:color w:val="000000"/>
          <w:sz w:val="24"/>
          <w:szCs w:val="24"/>
        </w:rPr>
        <w:t xml:space="preserve"> </w:t>
      </w:r>
      <w:r w:rsidRPr="005241A3">
        <w:rPr>
          <w:b/>
          <w:color w:val="000000"/>
          <w:sz w:val="24"/>
          <w:szCs w:val="24"/>
        </w:rPr>
        <w:tab/>
      </w:r>
    </w:p>
    <w:p w:rsidR="005061DD" w:rsidRPr="005241A3" w:rsidRDefault="005061DD" w:rsidP="005061DD">
      <w:pPr>
        <w:ind w:firstLine="567"/>
        <w:rPr>
          <w:b/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- страна-производитель.</w:t>
      </w:r>
      <w:r w:rsidRPr="005241A3">
        <w:rPr>
          <w:b/>
          <w:color w:val="000000"/>
          <w:sz w:val="24"/>
          <w:szCs w:val="24"/>
        </w:rPr>
        <w:t xml:space="preserve"> </w:t>
      </w:r>
    </w:p>
    <w:p w:rsidR="005061DD" w:rsidRPr="005241A3" w:rsidRDefault="005061DD" w:rsidP="005061DD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отгрузке товара: </w:t>
      </w:r>
      <w:r w:rsidRPr="005241A3">
        <w:rPr>
          <w:rFonts w:ascii="Times New Roman" w:hAnsi="Times New Roman" w:cs="Times New Roman"/>
          <w:color w:val="000000"/>
          <w:sz w:val="24"/>
          <w:szCs w:val="24"/>
        </w:rPr>
        <w:t xml:space="preserve">отгрузка товара осуществляется силами и за счет средств Поставщика. </w:t>
      </w:r>
    </w:p>
    <w:p w:rsidR="005061DD" w:rsidRPr="005241A3" w:rsidRDefault="005061DD" w:rsidP="005061DD">
      <w:pPr>
        <w:tabs>
          <w:tab w:val="left" w:pos="0"/>
          <w:tab w:val="left" w:pos="567"/>
          <w:tab w:val="left" w:pos="993"/>
          <w:tab w:val="left" w:pos="1134"/>
        </w:tabs>
        <w:ind w:firstLine="567"/>
        <w:rPr>
          <w:b/>
          <w:bCs/>
          <w:color w:val="000000"/>
          <w:sz w:val="24"/>
          <w:szCs w:val="24"/>
        </w:rPr>
      </w:pPr>
      <w:r w:rsidRPr="005241A3">
        <w:rPr>
          <w:b/>
          <w:bCs/>
          <w:color w:val="000000"/>
          <w:sz w:val="24"/>
          <w:szCs w:val="24"/>
        </w:rPr>
        <w:t>Правила приемки продукции:</w:t>
      </w:r>
    </w:p>
    <w:p w:rsidR="005061DD" w:rsidRPr="005241A3" w:rsidRDefault="005061DD" w:rsidP="005061DD">
      <w:pPr>
        <w:tabs>
          <w:tab w:val="left" w:pos="0"/>
          <w:tab w:val="left" w:pos="567"/>
          <w:tab w:val="left" w:pos="993"/>
          <w:tab w:val="left" w:pos="1134"/>
        </w:tabs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 xml:space="preserve">Вся поставляемая продукция проходит входной контроль, осуществляемый представителями ГАУ СО МО «Орехово-Зуевский КЦСОН» с представителем участника при получении </w:t>
      </w:r>
      <w:r>
        <w:rPr>
          <w:color w:val="000000"/>
          <w:sz w:val="24"/>
          <w:szCs w:val="24"/>
        </w:rPr>
        <w:t>товара</w:t>
      </w:r>
      <w:r w:rsidRPr="005241A3">
        <w:rPr>
          <w:color w:val="000000"/>
          <w:sz w:val="24"/>
          <w:szCs w:val="24"/>
        </w:rPr>
        <w:t xml:space="preserve">. 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Приемка продукции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 П-7, в части, не противоречащей законодательству РФ.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Приемка продукции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П-6, в части, не противоречащей законодательству РФ.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При приемке продукции осуществляется: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–внешний осмотр тары и упаковки: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–проверку соответствия количества отгруженных и поступивших поставочных мест;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–проверку соответствия содержимого упаковочным листам и характеристикам, указанным в товаросопроводительной документации.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Результаты приемки оформляются актом приемки товара в соответствии с унифицированной формой № ТОРГ-1.</w:t>
      </w:r>
    </w:p>
    <w:p w:rsidR="005061DD" w:rsidRPr="005241A3" w:rsidRDefault="005061DD" w:rsidP="005061DD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241A3">
        <w:rPr>
          <w:color w:val="000000"/>
          <w:sz w:val="24"/>
          <w:szCs w:val="24"/>
        </w:rPr>
        <w:t>В случае выявления дефектов участник обязан за свой счет заменить поставленную продукцию.</w:t>
      </w:r>
    </w:p>
    <w:p w:rsidR="005061DD" w:rsidRPr="009B21E7" w:rsidRDefault="005061DD" w:rsidP="005061DD">
      <w:pPr>
        <w:rPr>
          <w:rFonts w:eastAsia="Times New Roman"/>
          <w:b/>
          <w:szCs w:val="24"/>
          <w:lang w:bidi="en-US"/>
        </w:rPr>
      </w:pPr>
      <w:r>
        <w:rPr>
          <w:b/>
          <w:color w:val="000000"/>
          <w:sz w:val="24"/>
          <w:szCs w:val="24"/>
        </w:rPr>
        <w:t xml:space="preserve">      </w:t>
      </w:r>
      <w:r w:rsidRPr="005241A3">
        <w:rPr>
          <w:b/>
          <w:color w:val="000000"/>
          <w:sz w:val="24"/>
          <w:szCs w:val="24"/>
        </w:rPr>
        <w:t>Срок поставки:</w:t>
      </w:r>
      <w:r w:rsidRPr="009B21E7">
        <w:rPr>
          <w:sz w:val="24"/>
          <w:szCs w:val="24"/>
          <w:lang w:eastAsia="ja-JP"/>
        </w:rPr>
        <w:t xml:space="preserve"> </w:t>
      </w:r>
      <w:r w:rsidRPr="00485C82">
        <w:rPr>
          <w:sz w:val="24"/>
          <w:szCs w:val="24"/>
          <w:lang w:eastAsia="ja-JP"/>
        </w:rPr>
        <w:t>В течени</w:t>
      </w:r>
      <w:proofErr w:type="gramStart"/>
      <w:r w:rsidRPr="00485C82">
        <w:rPr>
          <w:sz w:val="24"/>
          <w:szCs w:val="24"/>
          <w:lang w:eastAsia="ja-JP"/>
        </w:rPr>
        <w:t>и</w:t>
      </w:r>
      <w:proofErr w:type="gramEnd"/>
      <w:r w:rsidRPr="00485C82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10 (десяти</w:t>
      </w:r>
      <w:r w:rsidRPr="00485C82">
        <w:rPr>
          <w:sz w:val="24"/>
          <w:szCs w:val="24"/>
          <w:lang w:eastAsia="ja-JP"/>
        </w:rPr>
        <w:t>) календарных дней с даты получения заявки от Заказчика.</w:t>
      </w:r>
      <w:r w:rsidRPr="00485C82">
        <w:rPr>
          <w:color w:val="000000"/>
          <w:sz w:val="24"/>
          <w:szCs w:val="24"/>
        </w:rPr>
        <w:t xml:space="preserve"> </w:t>
      </w:r>
    </w:p>
    <w:p w:rsidR="005061DD" w:rsidRPr="00BA6C16" w:rsidRDefault="005061DD" w:rsidP="005061DD">
      <w:pPr>
        <w:tabs>
          <w:tab w:val="left" w:pos="567"/>
        </w:tabs>
        <w:rPr>
          <w:sz w:val="24"/>
          <w:szCs w:val="24"/>
        </w:rPr>
      </w:pPr>
      <w:r w:rsidRPr="005241A3">
        <w:rPr>
          <w:sz w:val="24"/>
          <w:szCs w:val="24"/>
          <w:lang w:eastAsia="ja-JP"/>
        </w:rPr>
        <w:t xml:space="preserve">      </w:t>
      </w:r>
      <w:r w:rsidRPr="005241A3">
        <w:rPr>
          <w:b/>
          <w:bCs/>
          <w:color w:val="000000"/>
          <w:sz w:val="24"/>
          <w:szCs w:val="24"/>
        </w:rPr>
        <w:t xml:space="preserve">Место поставки товара: </w:t>
      </w:r>
      <w:r w:rsidRPr="00BA6C16">
        <w:rPr>
          <w:rFonts w:eastAsia="Times New Roman"/>
          <w:b/>
          <w:bCs/>
          <w:sz w:val="24"/>
          <w:szCs w:val="24"/>
          <w:lang w:bidi="en-US"/>
        </w:rPr>
        <w:t>«</w:t>
      </w:r>
      <w:r w:rsidRPr="00BA6C16">
        <w:rPr>
          <w:sz w:val="24"/>
          <w:szCs w:val="24"/>
        </w:rPr>
        <w:t>Поставщик» производит доставку товара, а также его выгрузку и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и</w:t>
      </w:r>
      <w:proofErr w:type="spellEnd"/>
      <w:proofErr w:type="gramEnd"/>
      <w:r>
        <w:rPr>
          <w:sz w:val="24"/>
          <w:szCs w:val="24"/>
        </w:rPr>
        <w:t xml:space="preserve"> установку (с </w:t>
      </w:r>
      <w:proofErr w:type="spellStart"/>
      <w:r>
        <w:rPr>
          <w:sz w:val="24"/>
          <w:szCs w:val="24"/>
        </w:rPr>
        <w:t>демонтажом</w:t>
      </w:r>
      <w:proofErr w:type="spellEnd"/>
      <w:r>
        <w:rPr>
          <w:sz w:val="24"/>
          <w:szCs w:val="24"/>
        </w:rPr>
        <w:t xml:space="preserve"> старых окон) по адресу</w:t>
      </w:r>
      <w:r w:rsidRPr="00BA6C16">
        <w:rPr>
          <w:sz w:val="24"/>
          <w:szCs w:val="24"/>
        </w:rPr>
        <w:t xml:space="preserve">: </w:t>
      </w:r>
      <w:proofErr w:type="gramStart"/>
      <w:r w:rsidRPr="00BA6C16">
        <w:rPr>
          <w:sz w:val="24"/>
          <w:szCs w:val="24"/>
        </w:rPr>
        <w:t>Московская область, Орехово-Зуевский г.о., г. Ликино Дулево, ул. Коммунистическая, д.15.</w:t>
      </w:r>
      <w:proofErr w:type="gramEnd"/>
    </w:p>
    <w:p w:rsidR="00F14892" w:rsidRPr="00D51666" w:rsidRDefault="00F14892" w:rsidP="00EC410A">
      <w:pPr>
        <w:contextualSpacing/>
        <w:jc w:val="center"/>
        <w:rPr>
          <w:sz w:val="24"/>
        </w:rPr>
      </w:pPr>
    </w:p>
    <w:sectPr w:rsidR="00F14892" w:rsidRPr="00D51666" w:rsidSect="00F14892">
      <w:pgSz w:w="11906" w:h="16838"/>
      <w:pgMar w:top="426" w:right="849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61C"/>
    <w:multiLevelType w:val="multilevel"/>
    <w:tmpl w:val="85AA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8537C"/>
    <w:multiLevelType w:val="hybridMultilevel"/>
    <w:tmpl w:val="AB12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461C"/>
    <w:multiLevelType w:val="multilevel"/>
    <w:tmpl w:val="A7B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C92B7F"/>
    <w:multiLevelType w:val="hybridMultilevel"/>
    <w:tmpl w:val="B21C7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34438A8"/>
    <w:multiLevelType w:val="hybridMultilevel"/>
    <w:tmpl w:val="7C38E4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10A"/>
    <w:rsid w:val="00076D7B"/>
    <w:rsid w:val="000B29EE"/>
    <w:rsid w:val="000C6D06"/>
    <w:rsid w:val="000D35E6"/>
    <w:rsid w:val="000F6475"/>
    <w:rsid w:val="00122904"/>
    <w:rsid w:val="00127EBC"/>
    <w:rsid w:val="00163208"/>
    <w:rsid w:val="001824CE"/>
    <w:rsid w:val="001912CA"/>
    <w:rsid w:val="001B7364"/>
    <w:rsid w:val="001D62ED"/>
    <w:rsid w:val="00245DF9"/>
    <w:rsid w:val="00295653"/>
    <w:rsid w:val="002D76E4"/>
    <w:rsid w:val="00335D83"/>
    <w:rsid w:val="0035158A"/>
    <w:rsid w:val="00420173"/>
    <w:rsid w:val="00435DF2"/>
    <w:rsid w:val="004562FF"/>
    <w:rsid w:val="00471950"/>
    <w:rsid w:val="00472177"/>
    <w:rsid w:val="005061DD"/>
    <w:rsid w:val="0051524C"/>
    <w:rsid w:val="00535F36"/>
    <w:rsid w:val="00546952"/>
    <w:rsid w:val="00550DA7"/>
    <w:rsid w:val="005B75F3"/>
    <w:rsid w:val="005D5186"/>
    <w:rsid w:val="00600D46"/>
    <w:rsid w:val="0062312A"/>
    <w:rsid w:val="006460B9"/>
    <w:rsid w:val="00656D99"/>
    <w:rsid w:val="006B2525"/>
    <w:rsid w:val="006E7AA9"/>
    <w:rsid w:val="00704784"/>
    <w:rsid w:val="007302E1"/>
    <w:rsid w:val="0074175A"/>
    <w:rsid w:val="0074465F"/>
    <w:rsid w:val="007D2D4B"/>
    <w:rsid w:val="0086679B"/>
    <w:rsid w:val="008A6F2E"/>
    <w:rsid w:val="008F2AC2"/>
    <w:rsid w:val="009B2074"/>
    <w:rsid w:val="00A81A7A"/>
    <w:rsid w:val="00AF3F08"/>
    <w:rsid w:val="00AF7661"/>
    <w:rsid w:val="00B54789"/>
    <w:rsid w:val="00CA54FF"/>
    <w:rsid w:val="00CE0AF2"/>
    <w:rsid w:val="00D670B6"/>
    <w:rsid w:val="00DC0EBE"/>
    <w:rsid w:val="00E14D4B"/>
    <w:rsid w:val="00E44F04"/>
    <w:rsid w:val="00E479D2"/>
    <w:rsid w:val="00E77960"/>
    <w:rsid w:val="00EC410A"/>
    <w:rsid w:val="00F14892"/>
    <w:rsid w:val="00F8171D"/>
    <w:rsid w:val="00FE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0A"/>
  </w:style>
  <w:style w:type="paragraph" w:styleId="1">
    <w:name w:val="heading 1"/>
    <w:basedOn w:val="a"/>
    <w:next w:val="a"/>
    <w:link w:val="10"/>
    <w:uiPriority w:val="9"/>
    <w:qFormat/>
    <w:rsid w:val="007D2D4B"/>
    <w:pPr>
      <w:keepNext/>
      <w:spacing w:before="240" w:after="60"/>
      <w:jc w:val="center"/>
      <w:outlineLvl w:val="0"/>
    </w:pPr>
    <w:rPr>
      <w:rFonts w:eastAsiaTheme="minorEastAsia"/>
      <w:b/>
      <w:bCs/>
      <w:color w:val="000000"/>
      <w:kern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10A"/>
    <w:pPr>
      <w:ind w:left="720"/>
      <w:contextualSpacing/>
    </w:pPr>
  </w:style>
  <w:style w:type="table" w:styleId="a4">
    <w:name w:val="Table Grid"/>
    <w:basedOn w:val="a1"/>
    <w:uiPriority w:val="39"/>
    <w:rsid w:val="00F14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8F2AC2"/>
  </w:style>
  <w:style w:type="paragraph" w:styleId="a6">
    <w:name w:val="No Spacing"/>
    <w:link w:val="a5"/>
    <w:uiPriority w:val="1"/>
    <w:qFormat/>
    <w:rsid w:val="008F2AC2"/>
    <w:pPr>
      <w:jc w:val="left"/>
    </w:pPr>
  </w:style>
  <w:style w:type="character" w:customStyle="1" w:styleId="10">
    <w:name w:val="Заголовок 1 Знак"/>
    <w:basedOn w:val="a0"/>
    <w:link w:val="1"/>
    <w:uiPriority w:val="9"/>
    <w:rsid w:val="007D2D4B"/>
    <w:rPr>
      <w:rFonts w:eastAsiaTheme="minorEastAsia"/>
      <w:b/>
      <w:bCs/>
      <w:color w:val="000000"/>
      <w:kern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D2D4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2D4B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5CC5-0F29-4990-A52F-106A3789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3279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Олеся</cp:lastModifiedBy>
  <cp:revision>10</cp:revision>
  <cp:lastPrinted>2020-11-02T15:12:00Z</cp:lastPrinted>
  <dcterms:created xsi:type="dcterms:W3CDTF">2020-10-19T06:14:00Z</dcterms:created>
  <dcterms:modified xsi:type="dcterms:W3CDTF">2021-11-16T13:33:00Z</dcterms:modified>
</cp:coreProperties>
</file>