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«08» июля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Благоустройство территории Глуховского парка г. Ногинск, ул. Краснослободская, д. 5, Богородский городской округ, закупка и установка малых архитектурных форм: скамеек, беседок и т.д., детской игровой и спортивной площадок, организация освещения и видеонаблюдения, работы по озеленению и устройству клумб и цветников, реконструкция входной группы</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Репкина Лидия Михайловна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Благоустройство территории Глуховского парка г. Ногинск, ул. Краснослободская, д. 5, Богородский городской округ, закупка и установка малых архитектурных форм: скамеек, беседок и т.д., детской игровой и спортивной площадок, организация освещения и видеонаблюдения, работы по озеленению и устройству клумб и цветников, реконструкция входной группы</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работы</w:t>
            </w:r>
            <w:r>
              <w:rPr>
                <w:rFonts w:ascii="Times New Roman" w:hAnsi="Times New Roman" w:cs="Times New Roman"/>
                <w:color w:val="auto"/>
              </w:rPr>
              <w:t xml:space="preserve">, </w:t>
            </w:r>
            <w:r w:rsidR="000F238E"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Согласно техническому заданию;</w:t>
              <w:br/>
              <w:t>Сроки завершения работы: Согласно техническому заданию;</w:t>
              <w:br/>
              <w:t>Условия завершения работы: Согласно техническому заданию</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9 182 128 (девять миллионов сто восемьдесят две тысячи сто двадцать восемь) рублей 50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бюджета Московской области</w:t>
              <w:br/>
              <w:t/>
              <w:br/>
              <w:t>КБК: 909-0000-0000000000-244, 6 904 960 рублей 00 копеек</w:t>
              <w:br/>
              <w:t/>
              <w:br/>
              <w:t>2021 - Средства муниципальных образований Московской области</w:t>
              <w:br/>
              <w:t/>
              <w:br/>
              <w:t>КБК: 909-0000-0000000000-244, 2 277 168 рублей 50 копеек</w:t>
              <w:br/>
              <w:t/>
              <w:br/>
              <w:t>ОКПД2: 42.99.12.124 Территории парковые и парки для отдыха;</w:t>
              <w:br/>
              <w:t/>
              <w:br/>
              <w:t>ОКВЭД2: 42.99 Строительство прочих инженерных сооружений, не включенных в другие группировки;</w:t>
              <w:br/>
              <w:t/>
              <w:br/>
              <w:t>Код КОЗ: 03.02.13.06 Благоустройство парка культуры и отдыха;</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Затратный метод</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после подписания Заказчиком Акта сдачи-приемки работ, составленного по форме, являющейся приложением № 7 к настоящему Договору, путем безналичного перечисления на расчетный счет Подрядчика денежных средств в срок, не превышающий 15 (пятнадцати) календарных дней со дня подписания Заказчиком Акта сдачи-приемки работ, с учетом положений пункта 2.8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выполнение работ</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выполнение работы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выполнение работ</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«12» июля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«23»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«12» июля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«27» июля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«27»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«27»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«28»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«28»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«28»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918 212 (девятьсот восемнадцать тысяч двести двенадцать) рублей 85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Размер обеспечения исполнения гарантийных обязательств составляет: 275 463 (двести семьдесят пять тысяч четыреста шестьдесят три) рубля 86 копеек, НДС не облагается. </w:t>
              <w:br/>
              <w:t>Срок предоставления обеспечения исполнения гарантийных обязательств: Срок предоставления гарантийных обязательств составляет 5( пять) рабочих дней после завершения работ, предусмотренных Договором. Предоставление Поставщиком документов, подтверждающих обеспечение гарантийных обязательств, осуществляется в составе пакета документации в соответствии с пунктом 4.2 Договора</w:t>
              <w:br/>
              <w:t>Минимальный срок гарантийных обязательств: Гарантийный срок на выполняемые по настоящему Договору работы составляет 24 месяца с момента подписания Акта сдачи-приемки работ по Договору</w:t>
              <w:br/>
              <w:t>Порядок предоставления обеспечения исполнения гарантийных обязательств: в соответствии с частью IX «ПРОЕКТ ДОГОВОРА» документации.</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учреждение «Объединенная дирекция парков Богородского городского округа Московской области»</w:t>
              <w:br/>
              <w:t>ИНН: 5031108998</w:t>
              <w:br/>
              <w:t>КПП: 503101001</w:t>
              <w:br/>
              <w:t>ОКПО: 58226855</w:t>
              <w:br/>
              <w:t>ОГРН: 1145031000070</w:t>
              <w:br/>
              <w:t>ОКТМО: 46751000001</w:t>
              <w:br/>
              <w:t/>
              <w:br/>
              <w:t>Телефон: 7-965-2535969</w:t>
              <w:br/>
              <w:t>Почта: Lida-repkina@mail.ru</w:t>
              <w:br/>
              <w:t/>
              <w:br/>
              <w:t>Банк получателя: </w:t>
              <w:br/>
              <w:t>л/с: 909 303 337</w:t>
              <w:br/>
              <w:t>р/с: 40701810945251002150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