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2</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01.21.03.702</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БД СеллВОШ (CellWASH)</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01.21.02.20.02.01.02.01.18</w:t>
            </w:r>
            <w:r w:rsidR="00B924CB">
              <w:rPr>
                <w:b/>
              </w:rPr>
              <w:t xml:space="preserve"> / </w:t>
            </w:r>
            <w:r w:rsidR="00B924CB">
              <w:t>21.20.23.111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Витамин B12 ИВД, набор, иммунохемилюминесцентный анализ</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01.21.01.05.04.6298</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Дегидроэпиандростерон ИВД, реагент</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01.21.03.1573</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Изотонический разбавитель Diluent LMG</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01.21.03.1573</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Изотонический разбавитель Diluent LMG</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01.21.03.1573</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Изотонический разбавитель Diluent LMG</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01.21.01.05.04.6822</w:t>
            </w:r>
            <w:r w:rsidR="00B924CB">
              <w:rPr>
                <w:b/>
              </w:rPr>
              <w:t xml:space="preserve"> / </w:t>
            </w:r>
            <w:r w:rsidR="00B924CB">
              <w:t>20.13.23.113</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Кальцитонин ИВД, антитела</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01.21.01.05.04.7249</w:t>
            </w:r>
            <w:r w:rsidR="00B924CB">
              <w:rPr>
                <w:b/>
              </w:rPr>
              <w:t xml:space="preserve"> / </w:t>
            </w:r>
            <w:r w:rsidR="00B924CB">
              <w:t>21.10.60.196</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Лютеинизирующий гормон ИВД, иммунохемилюминесцентный анализ</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01.21.03.3327</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Набор калибраторов для определения фолиевой кислоты (Folate III CalSet Elecsys, cobas e)</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01.21.01.05.04.8688</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Общий тестостерон ИВД, калибратор</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01.21.03.5374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Пробирки реакционные SU-40 (Reaction Tubes SU-40)</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7,00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Упаковка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01.21.01.05.04.9248</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Пролактин ИВД, реагент</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01.21.01.05.04.10162</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С-пептид ИВД, набор, иммунохемилюминесцентный анализ</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01.21.03.6317</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Субстрат (Access Substrate)</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01.21.01.05.04.10926</w:t>
            </w:r>
            <w:r w:rsidR="00B924CB">
              <w:rPr>
                <w:b/>
              </w:rPr>
              <w:t xml:space="preserve"> / </w:t>
            </w:r>
            <w:r w:rsidR="00B924CB">
              <w:t>21.20.23.111</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Фолликулостимулирующий гормон ИВД, реагент</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01.21.01.05.04.11051</w:t>
            </w:r>
            <w:r w:rsidR="00B924CB">
              <w:rPr>
                <w:b/>
              </w:rPr>
              <w:t xml:space="preserve"> / </w:t>
            </w:r>
            <w:r w:rsidR="00B924CB">
              <w:t>21.10.60.196</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Хорионический гонадотропин человека альфа-субъединица (альфа-ХГЧ) ИВД, реагент</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01.21.01.05.04.11445</w:t>
            </w:r>
            <w:r w:rsidR="00B924CB">
              <w:rPr>
                <w:b/>
              </w:rPr>
              <w:t xml:space="preserve"> / </w:t>
            </w:r>
            <w:r w:rsidR="00B924CB">
              <w:t>21.10.60.196</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Эстроген/прогестерон рецептор ИВД, реагент</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Штука</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Гланвый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3</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реагентов и расходных материалов для автоматической иммунохемилюминисцентной системы «IMMULITE».</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БД СеллВОШ (CellWASH)</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Витамин B12 ИВД, набор, иммунохемилюминесцентный анализ</w:t>
            </w:r>
            <w:r w:rsidR="00473384">
              <w:rPr>
                <w:lang w:val="en-US"/>
              </w:rPr>
              <w:t xml:space="preserve">; </w:t>
            </w:r>
            <w:r w:rsidR="00473384">
              <w:rPr>
                <w:lang w:val="en-US"/>
              </w:rPr>
              <w:t>6,00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Дегидроэпиандростерон ИВД, реагент</w:t>
            </w:r>
            <w:r w:rsidR="00473384">
              <w:rPr>
                <w:lang w:val="en-US"/>
              </w:rPr>
              <w:t xml:space="preserve">; </w:t>
            </w:r>
            <w:r w:rsidR="00473384">
              <w:rPr>
                <w:lang w:val="en-US"/>
              </w:rPr>
              <w:t>6,00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Изотонический разбавитель Diluent LMG</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Изотонический разбавитель Diluent LMG</w:t>
            </w:r>
            <w:r w:rsidR="00473384">
              <w:rPr>
                <w:lang w:val="en-US"/>
              </w:rPr>
              <w:t xml:space="preserve">; </w:t>
            </w:r>
            <w:r w:rsidR="00473384">
              <w:rPr>
                <w:lang w:val="en-US"/>
              </w:rPr>
              <w:t>2,00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Изотонический разбавитель Diluent LMG</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Кальцитонин ИВД, антитела</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Лютеинизирующий гормон ИВД, иммунохемилюминесцентный анализ</w:t>
            </w:r>
            <w:r w:rsidR="00473384">
              <w:rPr>
                <w:lang w:val="en-US"/>
              </w:rPr>
              <w:t xml:space="preserve">; </w:t>
            </w:r>
            <w:r w:rsidR="00473384">
              <w:rPr>
                <w:lang w:val="en-US"/>
              </w:rPr>
              <w:t>6,00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Набор калибраторов для определения фолиевой кислоты (Folate III CalSet Elecsys, cobas e)</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Общий тестостерон ИВД, калибратор</w:t>
            </w:r>
            <w:r w:rsidR="00473384">
              <w:rPr>
                <w:lang w:val="en-US"/>
              </w:rPr>
              <w:t xml:space="preserve">; </w:t>
            </w:r>
            <w:r w:rsidR="00473384">
              <w:rPr>
                <w:lang w:val="en-US"/>
              </w:rPr>
              <w:t>6,00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Пробирки реакционные SU-40 (Reaction Tubes SU-40)</w:t>
            </w:r>
            <w:r w:rsidR="00473384">
              <w:rPr>
                <w:lang w:val="en-US"/>
              </w:rPr>
              <w:t xml:space="preserve">; </w:t>
            </w:r>
            <w:r w:rsidR="00473384">
              <w:rPr>
                <w:lang w:val="en-US"/>
              </w:rPr>
              <w:t>7,00</w:t>
            </w:r>
            <w:r w:rsidR="00473384">
              <w:rPr>
                <w:lang w:val="en-US"/>
              </w:rPr>
              <w:t xml:space="preserve">; </w:t>
            </w:r>
            <w:r w:rsidR="00473384">
              <w:rPr>
                <w:lang w:val="en-US"/>
              </w:rPr>
              <w:t>Упаковка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Пролактин ИВД, реагент</w:t>
            </w:r>
            <w:r w:rsidR="00473384">
              <w:rPr>
                <w:lang w:val="en-US"/>
              </w:rPr>
              <w:t xml:space="preserve">; </w:t>
            </w:r>
            <w:r w:rsidR="00473384">
              <w:rPr>
                <w:lang w:val="en-US"/>
              </w:rPr>
              <w:t>6,00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С-пептид ИВД, набор, иммунохемилюминесцентный анализ</w:t>
            </w:r>
            <w:r w:rsidR="00473384">
              <w:rPr>
                <w:lang w:val="en-US"/>
              </w:rPr>
              <w:t xml:space="preserve">; </w:t>
            </w:r>
            <w:r w:rsidR="00473384">
              <w:rPr>
                <w:lang w:val="en-US"/>
              </w:rPr>
              <w:t>1,00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Субстрат (Access Substrate)</w:t>
            </w:r>
            <w:r w:rsidR="00473384">
              <w:rPr>
                <w:lang w:val="en-US"/>
              </w:rPr>
              <w:t xml:space="preserve">; </w:t>
            </w:r>
            <w:r w:rsidR="00473384">
              <w:rPr>
                <w:lang w:val="en-US"/>
              </w:rPr>
              <w:t>4,00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Фолликулостимулирующий гормон ИВД, реагент</w:t>
            </w:r>
            <w:r w:rsidR="00473384">
              <w:rPr>
                <w:lang w:val="en-US"/>
              </w:rPr>
              <w:t xml:space="preserve">; </w:t>
            </w:r>
            <w:r w:rsidR="00473384">
              <w:rPr>
                <w:lang w:val="en-US"/>
              </w:rPr>
              <w:t>6,00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Хорионический гонадотропин человека альфа-субъединица (альфа-ХГЧ) ИВД, реагент</w:t>
            </w:r>
            <w:r w:rsidR="00473384">
              <w:rPr>
                <w:lang w:val="en-US"/>
              </w:rPr>
              <w:t xml:space="preserve">; </w:t>
            </w:r>
            <w:r w:rsidR="00473384">
              <w:rPr>
                <w:lang w:val="en-US"/>
              </w:rPr>
              <w:t>4,00</w:t>
            </w:r>
            <w:r w:rsidR="00473384">
              <w:rPr>
                <w:lang w:val="en-US"/>
              </w:rPr>
              <w:t xml:space="preserve">; </w:t>
            </w:r>
            <w:r w:rsidR="00473384">
              <w:rPr>
                <w:lang w:val="en-US"/>
              </w:rPr>
              <w:t>Штука</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Эстроген/прогестерон рецептор ИВД, реагент</w:t>
            </w:r>
            <w:r w:rsidR="00473384">
              <w:rPr>
                <w:lang w:val="en-US"/>
              </w:rPr>
              <w:t xml:space="preserve">; </w:t>
            </w:r>
            <w:r w:rsidR="00473384">
              <w:rPr>
                <w:lang w:val="en-US"/>
              </w:rPr>
              <w:t>6,00</w:t>
            </w:r>
            <w:r w:rsidR="00473384">
              <w:rPr>
                <w:lang w:val="en-US"/>
              </w:rPr>
              <w:t xml:space="preserve">; </w:t>
            </w:r>
            <w:r w:rsidR="00473384">
              <w:rPr>
                <w:lang w:val="en-US"/>
              </w:rPr>
              <w:t>Штука</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30.06.2022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 обязательству: поставка реагентов и расходных материалов для автоматической иммунохемилюминисцентной системы «IMMULITE».</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за вычетом неустойки</w:t>
            </w:r>
            <w:r w:rsidR="00AE59EB">
              <w:rPr>
                <w:rFonts w:ascii="Times New Roman" w:hAnsi="Times New Roman" w:cs="Times New Roman" w:eastAsiaTheme="minorHAnsi"/>
                <w:b/>
                <w:kern w:val="0"/>
                <w:sz w:val="24"/>
                <w:szCs w:val="24"/>
                <w:lang w:val="en-US" w:eastAsia="en-US"/>
              </w:rPr>
              <w:t>**</w:t>
            </w:r>
            <w:r w:rsidR="00AE59EB">
              <w:rPr>
                <w:rFonts w:ascii="Times New Roman" w:hAnsi="Times New Roman" w:cs="Times New Roman"/>
                <w:b/>
                <w:sz w:val="24"/>
                <w:szCs w:val="24"/>
                <w:lang w:val="en-US"/>
              </w:rPr>
              <w:t xml:space="preserve"> </w:t>
            </w:r>
            <w:r w:rsidR="00AE59EB">
              <w:rPr>
                <w:rFonts w:ascii="Times New Roman" w:hAnsi="Times New Roman" w:cs="Times New Roman"/>
                <w:sz w:val="24"/>
                <w:szCs w:val="24"/>
                <w:lang w:val="en-US"/>
              </w:rPr>
              <w:t xml:space="preserve"> </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реагентов и расходных материалов для автоматической иммунохемилюминисцентной системы «IMMULITE».)</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3A2762FE" w14:textId="1C27AB27">
      <w:pPr>
        <w:pStyle w:val="Standard"/>
        <w:jc w:val="both"/>
        <w:rPr>
          <w:rFonts w:ascii="Times New Roman" w:hAnsi="Times New Roman" w:cs="Times New Roman"/>
          <w:color w:val="000000"/>
          <w:sz w:val="24"/>
          <w:szCs w:val="24"/>
          <w:shd w:val="clear" w:color="auto" w:fill="FFFFFF"/>
        </w:rPr>
      </w:pPr>
      <w:r w:rsidR="00AE59EB">
        <w:rPr>
          <w:rFonts w:ascii="Times New Roman" w:hAnsi="Times New Roman" w:cs="Times New Roman" w:eastAsiaTheme="minorHAnsi"/>
          <w:kern w:val="0"/>
          <w:sz w:val="24"/>
          <w:szCs w:val="24"/>
          <w:lang w:eastAsia="en-US"/>
        </w:rPr>
        <w:t>*</w:t>
      </w:r>
      <w:r w:rsidRPr="00AE59EB" w:rsidR="00AE59EB">
        <w:rPr>
          <w:rFonts w:ascii="Times New Roman" w:hAnsi="Times New Roman" w:cs="Times New Roman" w:eastAsiaTheme="minorHAnsi"/>
          <w:kern w:val="0"/>
          <w:sz w:val="24"/>
          <w:szCs w:val="24"/>
          <w:lang w:eastAsia="en-US"/>
        </w:rPr>
        <w:t>*</w:t>
      </w:r>
      <w:r w:rsidRPr="00FA5E96" w:rsidR="00AE59EB">
        <w:rPr>
          <w:rFonts w:ascii="Times New Roman" w:hAnsi="Times New Roman" w:cs="Times New Roman"/>
          <w:sz w:val="24"/>
          <w:szCs w:val="24"/>
        </w:rPr>
        <w:t xml:space="preserve"> </w:t>
      </w:r>
      <w:r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00E73644">
        <w:t>Д</w:t>
      </w:r>
      <w:r w:rsidR="00C40026">
        <w:rPr>
          <w:rFonts w:ascii="Times New Roman" w:hAnsi="Times New Roman" w:cs="Times New Roman"/>
          <w:color w:val="000000"/>
          <w:sz w:val="24"/>
          <w:szCs w:val="24"/>
          <w:shd w:val="clear" w:color="auto" w:fill="FFFFFF"/>
        </w:rPr>
        <w:t>оговором</w:t>
      </w:r>
      <w:r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00E73644">
        <w:t>Д</w:t>
      </w:r>
      <w:r w:rsidR="00E73644">
        <w:rPr>
          <w:rFonts w:ascii="Times New Roman" w:hAnsi="Times New Roman" w:cs="Times New Roman"/>
          <w:color w:val="000000"/>
          <w:sz w:val="24"/>
          <w:szCs w:val="24"/>
          <w:shd w:val="clear" w:color="auto" w:fill="FFFFFF"/>
        </w:rPr>
        <w:t>оговором</w:t>
      </w:r>
      <w:r w:rsidR="00E73644">
        <w:rPr>
          <w:rFonts w:ascii="Times New Roman" w:hAnsi="Times New Roman" w:cs="Times New Roman"/>
          <w:sz w:val="24"/>
          <w:szCs w:val="24"/>
        </w:rPr>
        <w:t xml:space="preserve"> </w:t>
      </w:r>
      <w:r w:rsidR="00C40026">
        <w:rPr>
          <w:rFonts w:ascii="Times New Roman" w:hAnsi="Times New Roman" w:cs="Times New Roman"/>
          <w:sz w:val="24"/>
          <w:szCs w:val="24"/>
        </w:rPr>
        <w:t>требований об уплате неустое</w:t>
      </w:r>
      <w:r w:rsidR="00E73644">
        <w:rPr>
          <w:rFonts w:ascii="Times New Roman" w:hAnsi="Times New Roman" w:cs="Times New Roman"/>
          <w:sz w:val="24"/>
          <w:szCs w:val="24"/>
        </w:rPr>
        <w:t>к (штрафов, пеней) в указанный Заказчиком срок, З</w:t>
      </w:r>
      <w:r w:rsidR="00C40026">
        <w:rPr>
          <w:rFonts w:ascii="Times New Roman" w:hAnsi="Times New Roman" w:cs="Times New Roman"/>
          <w:sz w:val="24"/>
          <w:szCs w:val="24"/>
        </w:rPr>
        <w:t>аказчик</w:t>
      </w:r>
      <w:r w:rsidR="00E73644">
        <w:rPr>
          <w:rFonts w:ascii="Times New Roman" w:hAnsi="Times New Roman" w:cs="Times New Roman"/>
          <w:sz w:val="24"/>
          <w:szCs w:val="24"/>
        </w:rPr>
        <w:t xml:space="preserve"> вправе</w:t>
      </w:r>
      <w:r w:rsidR="00C40026">
        <w:rPr>
          <w:rFonts w:ascii="Times New Roman" w:hAnsi="Times New Roman" w:cs="Times New Roman"/>
          <w:sz w:val="24"/>
          <w:szCs w:val="24"/>
        </w:rPr>
        <w:t xml:space="preserve"> производит</w:t>
      </w:r>
      <w:r w:rsidR="00E73644">
        <w:rPr>
          <w:rFonts w:ascii="Times New Roman" w:hAnsi="Times New Roman" w:cs="Times New Roman"/>
          <w:sz w:val="24"/>
          <w:szCs w:val="24"/>
        </w:rPr>
        <w:t>ь</w:t>
      </w:r>
      <w:r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город Дубна, улица Карла Маркса д. 30, стр. 5 (клинико-диагностическая лаборатория).</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Гланвый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4</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 обязательству: поставка реагентов и расходных материалов для автоматической иммунохемилюминисцентной системы «IMMULITE».</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реагентов и расходных материалов для автоматической иммунохемилюминисцентной системы «IMMULITE».</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реагентов и расходных материалов для автоматической иммунохемилюминисцентной системы «IMMULITE».</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реагентов и расходных материалов для автоматической иммунохемилюминисцентной системы «IMMULITE».</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реагентов и расходных материалов для автоматической иммунохемилюминисцентной системы «IMMULITE».</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Гланвый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5</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Гланвый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124959-21</w:t>
    </w:r>
  </w:p>
  <w:p w:rsidR="007C410C" w:rsidRDefault="007C410C" w14:paraId="41AABE56" w14:textId="77777777">
    <w:pPr>
      <w:pStyle w:val="af3"/>
    </w:pPr>
  </w:p>
</w:ftr>
</file>

<file path=word/footer2.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