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hAnsi="Times New Roman" w:cs="Times New Roman"/>
          <w:b/>
          <w:bCs/>
          <w:color w:val="00000A"/>
          <w:spacing w:val="-4"/>
          <w:sz w:val="24"/>
          <w:szCs w:val="24"/>
        </w:rPr>
      </w:pPr>
      <w:r>
        <w:rPr>
          <w:rFonts w:ascii="Times New Roman" w:hAnsi="Times New Roman" w:cs="Times New Roman"/>
          <w:b/>
          <w:bCs/>
          <w:color w:val="00000A"/>
          <w:spacing w:val="-4"/>
          <w:sz w:val="24"/>
          <w:szCs w:val="24"/>
        </w:rPr>
        <w:t xml:space="preserve">Проект </w:t>
      </w:r>
    </w:p>
    <w:p>
      <w:pPr>
        <w:pStyle w:val="4"/>
        <w:jc w:val="center"/>
        <w:rPr>
          <w:rFonts w:ascii="Times New Roman" w:hAnsi="Times New Roman" w:cs="Times New Roman"/>
          <w:sz w:val="24"/>
          <w:szCs w:val="24"/>
        </w:rPr>
      </w:pPr>
      <w:r>
        <w:rPr>
          <w:rFonts w:ascii="Times New Roman" w:hAnsi="Times New Roman" w:cs="Times New Roman"/>
          <w:bCs/>
          <w:color w:val="00000A"/>
          <w:spacing w:val="-4"/>
          <w:sz w:val="24"/>
          <w:szCs w:val="24"/>
        </w:rPr>
        <w:t>договор № _________</w:t>
      </w:r>
    </w:p>
    <w:p>
      <w:pPr>
        <w:widowControl w:val="0"/>
        <w:autoSpaceDE w:val="0"/>
        <w:ind w:firstLine="3190" w:firstLineChars="1375"/>
        <w:jc w:val="both"/>
        <w:rPr>
          <w:rFonts w:hint="default"/>
          <w:sz w:val="16"/>
          <w:szCs w:val="16"/>
          <w:lang w:val="ru-RU"/>
        </w:rPr>
      </w:pPr>
      <w:r>
        <w:rPr>
          <w:rFonts w:ascii="Times New Roman" w:hAnsi="Times New Roman" w:cs="Times New Roman"/>
          <w:bCs/>
          <w:color w:val="00000A"/>
          <w:spacing w:val="-4"/>
          <w:sz w:val="24"/>
          <w:szCs w:val="24"/>
        </w:rPr>
        <w:t>на оказание услуг</w:t>
      </w:r>
      <w:bookmarkStart w:id="0" w:name="Par681"/>
      <w:bookmarkEnd w:id="0"/>
      <w:r>
        <w:rPr>
          <w:rFonts w:hint="default" w:cs="Times New Roman"/>
          <w:bCs/>
          <w:color w:val="00000A"/>
          <w:spacing w:val="-4"/>
          <w:sz w:val="24"/>
          <w:szCs w:val="24"/>
          <w:lang w:val="ru-RU"/>
        </w:rPr>
        <w:t xml:space="preserve"> по физической охране</w:t>
      </w:r>
    </w:p>
    <w:tbl>
      <w:tblPr>
        <w:tblStyle w:val="11"/>
        <w:tblW w:w="10708" w:type="dxa"/>
        <w:tblInd w:w="0" w:type="dxa"/>
        <w:tblLayout w:type="fixed"/>
        <w:tblCellMar>
          <w:top w:w="0" w:type="dxa"/>
          <w:left w:w="108" w:type="dxa"/>
          <w:bottom w:w="0" w:type="dxa"/>
          <w:right w:w="108" w:type="dxa"/>
        </w:tblCellMar>
      </w:tblPr>
      <w:tblGrid>
        <w:gridCol w:w="5108"/>
        <w:gridCol w:w="5600"/>
      </w:tblGrid>
      <w:tr>
        <w:tblPrEx>
          <w:tblCellMar>
            <w:top w:w="0" w:type="dxa"/>
            <w:left w:w="108" w:type="dxa"/>
            <w:bottom w:w="0" w:type="dxa"/>
            <w:right w:w="108" w:type="dxa"/>
          </w:tblCellMar>
        </w:tblPrEx>
        <w:trPr>
          <w:trHeight w:val="514" w:hRule="atLeast"/>
        </w:trPr>
        <w:tc>
          <w:tcPr>
            <w:tcW w:w="5108" w:type="dxa"/>
          </w:tcPr>
          <w:p>
            <w:pPr>
              <w:widowControl w:val="0"/>
              <w:autoSpaceDE w:val="0"/>
              <w:jc w:val="both"/>
            </w:pPr>
            <w:r>
              <w:t>Московская область</w:t>
            </w:r>
          </w:p>
          <w:p>
            <w:pPr>
              <w:widowControl w:val="0"/>
              <w:autoSpaceDE w:val="0"/>
              <w:jc w:val="both"/>
            </w:pPr>
            <w:r>
              <w:t>г.Ступино</w:t>
            </w:r>
          </w:p>
        </w:tc>
        <w:tc>
          <w:tcPr>
            <w:tcW w:w="5600" w:type="dxa"/>
          </w:tcPr>
          <w:p>
            <w:pPr>
              <w:widowControl w:val="0"/>
              <w:autoSpaceDE w:val="0"/>
              <w:snapToGrid w:val="0"/>
              <w:jc w:val="right"/>
            </w:pPr>
          </w:p>
          <w:p>
            <w:pPr>
              <w:widowControl w:val="0"/>
              <w:autoSpaceDE w:val="0"/>
              <w:ind w:right="-108"/>
              <w:jc w:val="right"/>
            </w:pPr>
            <w:r>
              <w:t xml:space="preserve">   «___» _________ 20___ г.</w:t>
            </w:r>
          </w:p>
        </w:tc>
      </w:tr>
      <w:tr>
        <w:tblPrEx>
          <w:tblCellMar>
            <w:top w:w="0" w:type="dxa"/>
            <w:left w:w="108" w:type="dxa"/>
            <w:bottom w:w="0" w:type="dxa"/>
            <w:right w:w="108" w:type="dxa"/>
          </w:tblCellMar>
        </w:tblPrEx>
        <w:trPr>
          <w:trHeight w:val="263" w:hRule="atLeast"/>
        </w:trPr>
        <w:tc>
          <w:tcPr>
            <w:tcW w:w="5108" w:type="dxa"/>
          </w:tcPr>
          <w:p>
            <w:pPr>
              <w:widowControl w:val="0"/>
              <w:autoSpaceDE w:val="0"/>
              <w:snapToGrid w:val="0"/>
              <w:jc w:val="both"/>
              <w:rPr>
                <w:sz w:val="16"/>
                <w:szCs w:val="16"/>
              </w:rPr>
            </w:pPr>
          </w:p>
        </w:tc>
        <w:tc>
          <w:tcPr>
            <w:tcW w:w="5600" w:type="dxa"/>
          </w:tcPr>
          <w:p>
            <w:pPr>
              <w:widowControl w:val="0"/>
              <w:autoSpaceDE w:val="0"/>
              <w:snapToGrid w:val="0"/>
              <w:jc w:val="right"/>
            </w:pPr>
          </w:p>
        </w:tc>
      </w:tr>
    </w:tbl>
    <w:p>
      <w:pPr>
        <w:pStyle w:val="19"/>
        <w:ind w:firstLine="540"/>
        <w:jc w:val="both"/>
      </w:pPr>
      <w:bookmarkStart w:id="1" w:name="Par686"/>
      <w:bookmarkEnd w:id="1"/>
      <w:r>
        <w:t xml:space="preserve">Муниципальное автономное дошкольное образовательное учреждение «Семёновский детский сад комбинированного вида «Журавлик» городского округа Ступино Московской области, именуемое в дальнейшем «Заказчик», в лице заведующего Самофаловой Аллы Ивановны,  действующего на основании устава, с одной стороны, и ____________________ </w:t>
      </w:r>
      <w:r>
        <w:rPr>
          <w:i/>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r>
        <w:fldChar w:fldCharType="begin"/>
      </w:r>
      <w:r>
        <w:instrText xml:space="preserve"> HYPERLINK "consultantplus://offline/ref=C36B03DBA536EA525D662381ACE9C394D57D9026D42F5DE9B445103EA5DDE2H" </w:instrText>
      </w:r>
      <w:r>
        <w:fldChar w:fldCharType="separate"/>
      </w:r>
      <w:r>
        <w:rPr>
          <w:rStyle w:val="10"/>
          <w:rFonts w:eastAsia="Arial Unicode MS"/>
          <w:color w:val="000000"/>
        </w:rPr>
        <w:t>кодекса</w:t>
      </w:r>
      <w:r>
        <w:rPr>
          <w:rStyle w:val="10"/>
          <w:rFonts w:eastAsia="Arial Unicode MS"/>
          <w:color w:val="000000"/>
        </w:rPr>
        <w:fldChar w:fldCharType="end"/>
      </w:r>
      <w:r>
        <w:t xml:space="preserve">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w:t>
      </w:r>
      <w:r>
        <w:rPr>
          <w:spacing w:val="-2"/>
        </w:rPr>
        <w:t>и иных нормативных правовых актов Российской Федерации и Московской области,</w:t>
      </w:r>
      <w:r>
        <w:rPr>
          <w:b/>
        </w:rPr>
        <w:t xml:space="preserve"> </w:t>
      </w:r>
      <w:r>
        <w:t>заключили настоящий договор (далее – Договор) о нижеследующем:</w:t>
      </w:r>
    </w:p>
    <w:p>
      <w:pPr>
        <w:widowControl w:val="0"/>
        <w:autoSpaceDE w:val="0"/>
        <w:jc w:val="center"/>
      </w:pPr>
      <w:bookmarkStart w:id="2" w:name="Par688"/>
      <w:bookmarkEnd w:id="2"/>
      <w:bookmarkStart w:id="3" w:name="Par690"/>
      <w:bookmarkEnd w:id="3"/>
      <w:r>
        <w:rPr>
          <w:b/>
        </w:rPr>
        <w:t>1.</w:t>
      </w:r>
      <w:r>
        <w:rPr>
          <w:b/>
        </w:rPr>
        <w:tab/>
      </w:r>
      <w:r>
        <w:rPr>
          <w:b/>
        </w:rPr>
        <w:t>Предмет Договора</w:t>
      </w:r>
    </w:p>
    <w:p>
      <w:pPr>
        <w:widowControl w:val="0"/>
        <w:autoSpaceDE w:val="0"/>
        <w:ind w:firstLine="709"/>
        <w:jc w:val="both"/>
      </w:pPr>
      <w:r>
        <w:t>1.1. Исполнитель обязуется оказать</w:t>
      </w:r>
      <w:r>
        <w:rPr>
          <w:rFonts w:hint="default"/>
          <w:lang w:val="ru-RU"/>
        </w:rPr>
        <w:t xml:space="preserve"> </w:t>
      </w:r>
      <w:r>
        <w:rPr>
          <w:lang w:val="ru-RU"/>
        </w:rPr>
        <w:t>охранные</w:t>
      </w:r>
      <w:r>
        <w:rPr>
          <w:rFonts w:hint="default"/>
          <w:lang w:val="ru-RU"/>
        </w:rPr>
        <w:t xml:space="preserve"> </w:t>
      </w:r>
      <w:r>
        <w:t>услуги</w:t>
      </w:r>
      <w:r>
        <w:rPr>
          <w:rFonts w:hint="default"/>
          <w:lang w:val="ru-RU"/>
        </w:rPr>
        <w:t xml:space="preserve"> (физическая охрана)</w:t>
      </w:r>
      <w:r>
        <w:t xml:space="preserve"> в соответствии с Техническим заданием (Приложение 1 к Договору), а Заказчик обязуется принять оказанные услуги и оплатить их в порядке и на условиях, предусмотренных настоящим Договором.</w:t>
      </w:r>
    </w:p>
    <w:p>
      <w:pPr>
        <w:widowControl w:val="0"/>
        <w:autoSpaceDE w:val="0"/>
        <w:ind w:firstLine="709"/>
        <w:jc w:val="center"/>
      </w:pPr>
      <w:bookmarkStart w:id="4" w:name="Par692"/>
      <w:bookmarkEnd w:id="4"/>
      <w:r>
        <w:rPr>
          <w:b/>
        </w:rPr>
        <w:t>2.</w:t>
      </w:r>
      <w:r>
        <w:rPr>
          <w:b/>
        </w:rPr>
        <w:tab/>
      </w:r>
      <w:r>
        <w:rPr>
          <w:b/>
        </w:rPr>
        <w:t>Цена Договора и порядок расчетов</w:t>
      </w:r>
    </w:p>
    <w:p>
      <w:pPr>
        <w:pStyle w:val="4"/>
        <w:ind w:firstLine="709"/>
        <w:jc w:val="both"/>
        <w:rPr>
          <w:rFonts w:ascii="Times New Roman" w:hAnsi="Times New Roman" w:cs="Times New Roman"/>
          <w:sz w:val="24"/>
          <w:szCs w:val="24"/>
        </w:rPr>
      </w:pPr>
      <w:bookmarkStart w:id="5" w:name="Par694"/>
      <w:bookmarkEnd w:id="5"/>
      <w:r>
        <w:rPr>
          <w:rFonts w:ascii="Times New Roman" w:hAnsi="Times New Roman" w:cs="Times New Roman"/>
          <w:color w:val="00000A"/>
          <w:sz w:val="24"/>
          <w:szCs w:val="24"/>
        </w:rPr>
        <w:t xml:space="preserve">2.1. </w:t>
      </w:r>
      <w:r>
        <w:rPr>
          <w:rFonts w:ascii="Times New Roman" w:hAnsi="Times New Roman" w:cs="Times New Roman"/>
          <w:kern w:val="0"/>
          <w:sz w:val="24"/>
          <w:szCs w:val="24"/>
        </w:rPr>
        <w:t>Цена Договора составляет ______ (_____) 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pPr>
        <w:widowControl w:val="0"/>
        <w:autoSpaceDE w:val="0"/>
        <w:ind w:firstLine="567"/>
        <w:jc w:val="both"/>
      </w:pPr>
      <w:r>
        <w:t>2.2.</w:t>
      </w:r>
      <w:r>
        <w:tab/>
      </w:r>
      <w:r>
        <w:t xml:space="preserve">Оплата по Договору осуществляется в рублях Российской Федерации. </w:t>
      </w:r>
    </w:p>
    <w:p>
      <w:pPr>
        <w:widowControl w:val="0"/>
        <w:autoSpaceDE w:val="0"/>
        <w:ind w:firstLine="567"/>
        <w:jc w:val="both"/>
      </w:pPr>
      <w:r>
        <w:t>2.3.</w:t>
      </w:r>
      <w:r>
        <w:tab/>
      </w:r>
      <w:r>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pPr>
        <w:pStyle w:val="19"/>
        <w:ind w:firstLine="540"/>
        <w:jc w:val="both"/>
      </w:pPr>
      <w:bookmarkStart w:id="6" w:name="Par697"/>
      <w:bookmarkEnd w:id="6"/>
      <w:r>
        <w:t>2.4.</w:t>
      </w:r>
      <w:r>
        <w:tab/>
      </w:r>
      <w:r>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pPr>
        <w:pStyle w:val="4"/>
        <w:ind w:firstLine="709"/>
        <w:jc w:val="both"/>
        <w:rPr>
          <w:rFonts w:ascii="Times New Roman" w:hAnsi="Times New Roman" w:cs="Times New Roman"/>
          <w:sz w:val="24"/>
          <w:szCs w:val="24"/>
        </w:rPr>
      </w:pPr>
      <w:bookmarkStart w:id="7" w:name="Par699"/>
      <w:bookmarkEnd w:id="7"/>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color w:val="00000A"/>
          <w:kern w:val="3"/>
          <w:sz w:val="24"/>
          <w:szCs w:val="24"/>
        </w:rPr>
        <w:t>Оплата оказанных услуг</w:t>
      </w:r>
      <w:r>
        <w:rPr>
          <w:rFonts w:ascii="Times New Roman" w:hAnsi="Times New Roman" w:cs="Times New Roman"/>
          <w:color w:val="000000"/>
          <w:spacing w:val="4"/>
          <w:kern w:val="3"/>
          <w:sz w:val="24"/>
          <w:szCs w:val="24"/>
        </w:rPr>
        <w:t xml:space="preserve"> производится на основании предъявленного Исполнителем Заказчику счета </w:t>
      </w:r>
      <w:r>
        <w:rPr>
          <w:rFonts w:ascii="Times New Roman" w:hAnsi="Times New Roman" w:cs="Times New Roman"/>
          <w:color w:val="00000A"/>
          <w:kern w:val="3"/>
          <w:sz w:val="24"/>
          <w:szCs w:val="24"/>
        </w:rPr>
        <w:t xml:space="preserve">после подписания Заказчиком </w:t>
      </w:r>
      <w:r>
        <w:rPr>
          <w:rFonts w:ascii="Times New Roman" w:hAnsi="Times New Roman" w:cs="Times New Roman"/>
          <w:kern w:val="3"/>
          <w:sz w:val="24"/>
          <w:szCs w:val="24"/>
        </w:rPr>
        <w:t>Акта сдачи-приемки услуг</w:t>
      </w:r>
      <w:r>
        <w:rPr>
          <w:rFonts w:ascii="Times New Roman" w:hAnsi="Times New Roman" w:cs="Times New Roman"/>
          <w:sz w:val="24"/>
          <w:szCs w:val="24"/>
        </w:rPr>
        <w:t>,</w:t>
      </w:r>
      <w:r>
        <w:rPr>
          <w:rFonts w:ascii="Times New Roman" w:hAnsi="Times New Roman" w:cs="Times New Roman"/>
          <w:color w:val="000000"/>
          <w:spacing w:val="4"/>
          <w:kern w:val="3"/>
          <w:sz w:val="24"/>
          <w:szCs w:val="24"/>
        </w:rPr>
        <w:t xml:space="preserve"> путем безналичного перечисления на расчетный счет Исполнителя</w:t>
      </w:r>
      <w:r>
        <w:rPr>
          <w:rFonts w:ascii="Times New Roman" w:hAnsi="Times New Roman" w:cs="Times New Roman"/>
          <w:color w:val="00000A"/>
          <w:spacing w:val="1"/>
          <w:kern w:val="3"/>
          <w:sz w:val="24"/>
          <w:szCs w:val="24"/>
        </w:rPr>
        <w:t xml:space="preserve"> </w:t>
      </w:r>
      <w:r>
        <w:rPr>
          <w:rFonts w:ascii="Times New Roman" w:hAnsi="Times New Roman" w:cs="Times New Roman"/>
          <w:color w:val="000000"/>
          <w:spacing w:val="1"/>
          <w:kern w:val="3"/>
          <w:sz w:val="24"/>
          <w:szCs w:val="24"/>
        </w:rPr>
        <w:t xml:space="preserve">денежных средств в срок, не превышающий 30 (тридцати) дней со дня подписания Заказчиком </w:t>
      </w:r>
      <w:r>
        <w:rPr>
          <w:rFonts w:ascii="Times New Roman" w:hAnsi="Times New Roman" w:cs="Times New Roman"/>
          <w:kern w:val="3"/>
          <w:sz w:val="24"/>
          <w:szCs w:val="24"/>
        </w:rPr>
        <w:t>Акта сдачи-приемки услуг, с учетом положений пункта 2.8 Договора</w:t>
      </w:r>
      <w:r>
        <w:rPr>
          <w:rFonts w:ascii="Times New Roman" w:hAnsi="Times New Roman" w:cs="Times New Roman"/>
          <w:sz w:val="24"/>
          <w:szCs w:val="24"/>
        </w:rPr>
        <w:t>.</w:t>
      </w:r>
    </w:p>
    <w:p>
      <w:pPr>
        <w:widowControl w:val="0"/>
        <w:autoSpaceDN w:val="0"/>
        <w:ind w:firstLine="709"/>
        <w:jc w:val="both"/>
        <w:textAlignment w:val="baseline"/>
        <w:rPr>
          <w:color w:val="00000A"/>
          <w:kern w:val="3"/>
        </w:rPr>
      </w:pPr>
      <w:r>
        <w:rPr>
          <w:color w:val="00000A"/>
          <w:kern w:val="3"/>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pPr>
        <w:widowControl w:val="0"/>
        <w:autoSpaceDN w:val="0"/>
        <w:ind w:firstLine="709"/>
        <w:jc w:val="both"/>
        <w:textAlignment w:val="baseline"/>
        <w:rPr>
          <w:color w:val="00000A"/>
          <w:kern w:val="3"/>
        </w:rPr>
      </w:pPr>
      <w:r>
        <w:rPr>
          <w:color w:val="00000A"/>
          <w:kern w:val="3"/>
        </w:rPr>
        <w:t xml:space="preserve">2.7. Обязательства Заказчика по оплате оказанных услуг считаются исполненными </w:t>
      </w:r>
      <w:r>
        <w:rPr>
          <w:color w:val="00000A"/>
        </w:rPr>
        <w:t>с момента списания денежных средств со счета Заказчика.</w:t>
      </w:r>
    </w:p>
    <w:p>
      <w:pPr>
        <w:pStyle w:val="19"/>
        <w:ind w:firstLine="709"/>
        <w:jc w:val="both"/>
        <w:rPr>
          <w:color w:val="00000A"/>
          <w:kern w:val="3"/>
        </w:rPr>
      </w:pPr>
      <w:r>
        <w:rPr>
          <w:i/>
        </w:rPr>
        <w:t>2.8.</w:t>
      </w:r>
      <w:r>
        <w:tab/>
      </w:r>
      <w:r>
        <w:rPr>
          <w:color w:val="00000A"/>
          <w:kern w:val="3"/>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Исполнителя, за которого осуществляется перечисление неустойки</w:t>
      </w:r>
      <w:r>
        <w:rPr>
          <w:color w:val="00000A"/>
          <w:kern w:val="3"/>
        </w:rPr>
        <w:footnoteReference w:id="0"/>
      </w:r>
      <w:r>
        <w:rPr>
          <w:color w:val="00000A"/>
          <w:kern w:val="3"/>
        </w:rPr>
        <w:t xml:space="preserve">. </w:t>
      </w:r>
    </w:p>
    <w:p>
      <w:pPr>
        <w:pStyle w:val="19"/>
        <w:ind w:firstLine="709"/>
        <w:jc w:val="both"/>
        <w:rPr>
          <w:color w:val="00000A"/>
          <w:kern w:val="3"/>
        </w:rPr>
      </w:pPr>
    </w:p>
    <w:p>
      <w:pPr>
        <w:widowControl w:val="0"/>
        <w:autoSpaceDE w:val="0"/>
        <w:ind w:firstLine="709"/>
        <w:jc w:val="center"/>
        <w:rPr>
          <w:b/>
        </w:rPr>
      </w:pPr>
      <w:bookmarkStart w:id="8" w:name="Par706"/>
      <w:bookmarkEnd w:id="8"/>
    </w:p>
    <w:p>
      <w:pPr>
        <w:widowControl w:val="0"/>
        <w:autoSpaceDE w:val="0"/>
        <w:ind w:firstLine="709"/>
        <w:jc w:val="center"/>
        <w:rPr>
          <w:b/>
        </w:rPr>
      </w:pPr>
    </w:p>
    <w:p>
      <w:pPr>
        <w:widowControl w:val="0"/>
        <w:autoSpaceDE w:val="0"/>
        <w:ind w:firstLine="709"/>
        <w:jc w:val="center"/>
        <w:rPr>
          <w:b/>
        </w:rPr>
      </w:pPr>
    </w:p>
    <w:p>
      <w:pPr>
        <w:widowControl w:val="0"/>
        <w:autoSpaceDE w:val="0"/>
        <w:ind w:firstLine="709"/>
        <w:jc w:val="center"/>
      </w:pPr>
      <w:r>
        <w:rPr>
          <w:b/>
        </w:rPr>
        <w:t>3.</w:t>
      </w:r>
      <w:r>
        <w:rPr>
          <w:b/>
        </w:rPr>
        <w:tab/>
      </w:r>
      <w:r>
        <w:rPr>
          <w:b/>
        </w:rPr>
        <w:t>Место и сроки оказания услуг</w:t>
      </w:r>
    </w:p>
    <w:p>
      <w:pPr>
        <w:spacing w:after="0"/>
        <w:ind w:left="-104"/>
        <w:jc w:val="center"/>
      </w:pPr>
      <w:r>
        <w:t>3.1.</w:t>
      </w:r>
      <w:r>
        <w:tab/>
      </w:r>
      <w:r>
        <w:t>Исполнитель осуществляет оказание услуг по адресу</w:t>
      </w:r>
      <w:r>
        <w:rPr>
          <w:rFonts w:hint="default"/>
          <w:lang w:val="ru-RU"/>
        </w:rPr>
        <w:t>:</w:t>
      </w:r>
      <w:r>
        <w:t xml:space="preserve"> 14283</w:t>
      </w:r>
      <w:r>
        <w:rPr>
          <w:lang w:val="ru-RU"/>
        </w:rPr>
        <w:t>3</w:t>
      </w:r>
      <w:r>
        <w:t>, Российская Федерация, Московская обл.,</w:t>
      </w:r>
      <w:r>
        <w:rPr>
          <w:rFonts w:hint="default"/>
          <w:lang w:val="ru-RU"/>
        </w:rPr>
        <w:t xml:space="preserve"> </w:t>
      </w:r>
      <w:r>
        <w:t xml:space="preserve">городской округ Ступино, село </w:t>
      </w:r>
      <w:r>
        <w:rPr>
          <w:lang w:val="ru-RU"/>
        </w:rPr>
        <w:t>Семёновское</w:t>
      </w:r>
      <w:r>
        <w:t xml:space="preserve">, улица </w:t>
      </w:r>
      <w:r>
        <w:rPr>
          <w:lang w:val="ru-RU"/>
        </w:rPr>
        <w:t>Школьная</w:t>
      </w:r>
      <w:r>
        <w:t xml:space="preserve">, владение </w:t>
      </w:r>
      <w:r>
        <w:rPr>
          <w:lang w:val="ru-RU"/>
        </w:rPr>
        <w:t>12</w:t>
      </w:r>
    </w:p>
    <w:p>
      <w:pPr>
        <w:widowControl w:val="0"/>
        <w:autoSpaceDE w:val="0"/>
        <w:ind w:firstLine="709"/>
        <w:jc w:val="both"/>
      </w:pPr>
      <w:r>
        <w:t xml:space="preserve"> с момента заключения Договора по 31.12.2020 г. включительно.</w:t>
      </w:r>
    </w:p>
    <w:p>
      <w:pPr>
        <w:widowControl w:val="0"/>
        <w:autoSpaceDE w:val="0"/>
        <w:ind w:firstLine="709"/>
        <w:jc w:val="both"/>
      </w:pPr>
      <w:bookmarkStart w:id="9" w:name="Par710"/>
      <w:bookmarkEnd w:id="9"/>
      <w:r>
        <w:t>3.3.</w:t>
      </w:r>
      <w:r>
        <w:tab/>
      </w:r>
      <w:r>
        <w:t>Исполнитель вправе досрочно оказать услуги и сдать Заказчику их результат в установленном настоящим Договором порядке.</w:t>
      </w:r>
    </w:p>
    <w:p>
      <w:pPr>
        <w:widowControl w:val="0"/>
        <w:autoSpaceDE w:val="0"/>
        <w:ind w:firstLine="709"/>
        <w:jc w:val="both"/>
      </w:pPr>
      <w:r>
        <w:t xml:space="preserve">3.4. Окончание срока действия настоящего Договора не влечет прекращение неисполненных обязательств сторон. </w:t>
      </w:r>
    </w:p>
    <w:p>
      <w:pPr>
        <w:widowControl w:val="0"/>
        <w:autoSpaceDE w:val="0"/>
        <w:ind w:firstLine="709"/>
        <w:jc w:val="center"/>
        <w:rPr>
          <w:b/>
        </w:rPr>
      </w:pPr>
      <w:bookmarkStart w:id="10" w:name="Par712"/>
      <w:bookmarkEnd w:id="10"/>
      <w:r>
        <w:rPr>
          <w:b/>
        </w:rPr>
        <w:t>4.</w:t>
      </w:r>
      <w:r>
        <w:rPr>
          <w:b/>
        </w:rPr>
        <w:tab/>
      </w:r>
      <w:r>
        <w:rPr>
          <w:b/>
        </w:rPr>
        <w:t>Порядок сдачи-приемки оказанных услуг</w:t>
      </w:r>
    </w:p>
    <w:p>
      <w:pPr>
        <w:widowControl w:val="0"/>
        <w:autoSpaceDE w:val="0"/>
        <w:ind w:firstLine="709"/>
        <w:jc w:val="both"/>
      </w:pPr>
      <w:bookmarkStart w:id="11" w:name="Par714"/>
      <w:bookmarkEnd w:id="11"/>
      <w:r>
        <w:t>4.1. В течение 5 (пяти) рабочих дней после завершения оказания услуг, предусмотренных Договором,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pPr>
        <w:pStyle w:val="19"/>
        <w:ind w:firstLine="540"/>
        <w:jc w:val="both"/>
      </w:pPr>
      <w:bookmarkStart w:id="12" w:name="Par716"/>
      <w:bookmarkEnd w:id="12"/>
      <w:r>
        <w:t>4.2. Не позднее 5 (пяти) рабочих дней после предоставления документов указанных в п.4.1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pPr>
        <w:pStyle w:val="4"/>
        <w:ind w:firstLine="567"/>
        <w:jc w:val="both"/>
        <w:rPr>
          <w:rFonts w:ascii="Times New Roman" w:hAnsi="Times New Roman" w:cs="Times New Roman"/>
          <w:sz w:val="24"/>
          <w:szCs w:val="24"/>
        </w:rPr>
      </w:pPr>
      <w:r>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pPr>
        <w:pStyle w:val="4"/>
        <w:ind w:firstLine="284"/>
        <w:jc w:val="both"/>
        <w:rPr>
          <w:rFonts w:ascii="Times New Roman" w:hAnsi="Times New Roman" w:cs="Times New Roman"/>
          <w:sz w:val="24"/>
          <w:szCs w:val="24"/>
        </w:rPr>
      </w:pPr>
      <w:r>
        <w:rPr>
          <w:rFonts w:ascii="Times New Roman" w:hAnsi="Times New Roman" w:cs="Times New Roman"/>
          <w:sz w:val="24"/>
          <w:szCs w:val="24"/>
        </w:rPr>
        <w:t>- подписанный Заказчиком 1 (один) экземпляр Акта сдачи-приемки оказанных услуг, либо</w:t>
      </w:r>
    </w:p>
    <w:p>
      <w:pPr>
        <w:pStyle w:val="4"/>
        <w:ind w:firstLine="284"/>
        <w:jc w:val="both"/>
        <w:rPr>
          <w:rFonts w:ascii="Times New Roman" w:hAnsi="Times New Roman" w:cs="Times New Roman"/>
          <w:sz w:val="24"/>
          <w:szCs w:val="24"/>
        </w:rPr>
      </w:pPr>
      <w:r>
        <w:rPr>
          <w:rFonts w:ascii="Times New Roman" w:hAnsi="Times New Roman" w:cs="Times New Roman"/>
          <w:sz w:val="24"/>
          <w:szCs w:val="24"/>
        </w:rPr>
        <w:t>- запрос о предоставлении разъяснений относительно оказанной услуги, либо</w:t>
      </w:r>
    </w:p>
    <w:p>
      <w:pPr>
        <w:pStyle w:val="4"/>
        <w:ind w:firstLine="284"/>
        <w:jc w:val="both"/>
        <w:rPr>
          <w:rFonts w:ascii="Times New Roman" w:hAnsi="Times New Roman" w:cs="Times New Roman"/>
          <w:sz w:val="24"/>
          <w:szCs w:val="24"/>
        </w:rPr>
      </w:pPr>
      <w:r>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сроки их устранения.</w:t>
      </w:r>
    </w:p>
    <w:p>
      <w:pPr>
        <w:pStyle w:val="19"/>
        <w:ind w:firstLine="540"/>
        <w:jc w:val="both"/>
      </w:pPr>
      <w:r>
        <w:t>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3 (трёх) рабочих дней обязан предоставить Заказчику запрашиваемые разъяснения в отношении оказанных услуг.</w:t>
      </w:r>
    </w:p>
    <w:p>
      <w:pPr>
        <w:widowControl w:val="0"/>
        <w:autoSpaceDE w:val="0"/>
        <w:ind w:firstLine="709"/>
        <w:jc w:val="both"/>
        <w:rPr>
          <w:sz w:val="16"/>
          <w:szCs w:val="16"/>
        </w:rPr>
      </w:pPr>
      <w:r>
        <w:t>4.5.</w:t>
      </w:r>
      <w:r>
        <w:tab/>
      </w:r>
      <w:r>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pPr>
        <w:widowControl w:val="0"/>
        <w:autoSpaceDE w:val="0"/>
        <w:ind w:firstLine="709"/>
        <w:jc w:val="center"/>
      </w:pPr>
      <w:r>
        <w:rPr>
          <w:b/>
        </w:rPr>
        <w:t>5.</w:t>
      </w:r>
      <w:r>
        <w:rPr>
          <w:b/>
        </w:rPr>
        <w:tab/>
      </w:r>
      <w:r>
        <w:rPr>
          <w:b/>
        </w:rPr>
        <w:t>Права и обязанности Сторон</w:t>
      </w:r>
    </w:p>
    <w:p>
      <w:pPr>
        <w:widowControl w:val="0"/>
        <w:autoSpaceDE w:val="0"/>
        <w:ind w:firstLine="709"/>
        <w:jc w:val="both"/>
      </w:pPr>
      <w:r>
        <w:t>5.1.</w:t>
      </w:r>
      <w:r>
        <w:tab/>
      </w:r>
      <w:r>
        <w:t>Заказчик вправе:</w:t>
      </w:r>
    </w:p>
    <w:p>
      <w:pPr>
        <w:widowControl w:val="0"/>
        <w:autoSpaceDE w:val="0"/>
        <w:ind w:firstLine="709"/>
        <w:jc w:val="both"/>
      </w:pPr>
      <w:r>
        <w:t>5.1.1.</w:t>
      </w:r>
      <w:r>
        <w:tab/>
      </w:r>
      <w:r>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pPr>
        <w:widowControl w:val="0"/>
        <w:tabs>
          <w:tab w:val="left" w:pos="1560"/>
        </w:tabs>
        <w:autoSpaceDE w:val="0"/>
        <w:ind w:firstLine="709"/>
        <w:jc w:val="both"/>
      </w:pPr>
      <w:r>
        <w:t>5.1.2.</w:t>
      </w:r>
      <w:r>
        <w:tab/>
      </w:r>
      <w: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pPr>
        <w:widowControl w:val="0"/>
        <w:tabs>
          <w:tab w:val="left" w:pos="1560"/>
        </w:tabs>
        <w:autoSpaceDE w:val="0"/>
        <w:ind w:firstLine="709"/>
        <w:jc w:val="both"/>
      </w:pPr>
      <w:r>
        <w:t>5.1.3.</w:t>
      </w:r>
      <w:r>
        <w:tab/>
      </w:r>
      <w:r>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pPr>
        <w:widowControl w:val="0"/>
        <w:tabs>
          <w:tab w:val="left" w:pos="1560"/>
        </w:tabs>
        <w:autoSpaceDE w:val="0"/>
        <w:ind w:firstLine="709"/>
        <w:jc w:val="both"/>
      </w:pPr>
      <w:r>
        <w:t>5.1.4.</w:t>
      </w:r>
      <w:r>
        <w:tab/>
      </w:r>
      <w:r>
        <w:t>Запрашивать у Исполнителя информацию о ходе оказываемых услуг.</w:t>
      </w:r>
    </w:p>
    <w:p>
      <w:pPr>
        <w:widowControl w:val="0"/>
        <w:tabs>
          <w:tab w:val="left" w:pos="1560"/>
        </w:tabs>
        <w:autoSpaceDE w:val="0"/>
        <w:ind w:firstLine="709"/>
        <w:jc w:val="both"/>
      </w:pPr>
      <w:r>
        <w:t>5.1.5. Осуществлять контроль за объемом и сроками оказания услуг.</w:t>
      </w:r>
    </w:p>
    <w:p>
      <w:pPr>
        <w:pStyle w:val="4"/>
        <w:tabs>
          <w:tab w:val="left" w:pos="1843"/>
        </w:tabs>
        <w:ind w:firstLine="720"/>
        <w:jc w:val="both"/>
        <w:rPr>
          <w:rFonts w:ascii="Times New Roman" w:hAnsi="Times New Roman" w:cs="Times New Roman"/>
          <w:sz w:val="24"/>
          <w:szCs w:val="24"/>
        </w:rPr>
      </w:pPr>
      <w:r>
        <w:rPr>
          <w:rFonts w:ascii="Times New Roman" w:hAnsi="Times New Roman" w:cs="Times New Roman"/>
          <w:sz w:val="24"/>
          <w:szCs w:val="24"/>
        </w:rPr>
        <w:t>5.1.6. Ссылаться на недостатки услуг, в том числе в части объема и стоимости этих услуг.</w:t>
      </w:r>
    </w:p>
    <w:p>
      <w:pPr>
        <w:widowControl w:val="0"/>
        <w:tabs>
          <w:tab w:val="left" w:pos="1560"/>
        </w:tabs>
        <w:autoSpaceDE w:val="0"/>
        <w:ind w:firstLine="709"/>
        <w:jc w:val="both"/>
        <w:rPr>
          <w:i/>
          <w:iCs/>
          <w:color w:val="000000"/>
        </w:rPr>
      </w:pPr>
      <w:r>
        <w:rPr>
          <w:i/>
          <w:color w:val="000000"/>
        </w:rPr>
        <w:t>5.1.7</w:t>
      </w:r>
      <w:r>
        <w:rPr>
          <w:kern w:val="2"/>
        </w:rPr>
        <w:t>. Осуществить оплату по настоящему Контракту с вычетом из неё соответствующего размера неустойки.</w:t>
      </w:r>
    </w:p>
    <w:p>
      <w:pPr>
        <w:widowControl w:val="0"/>
        <w:tabs>
          <w:tab w:val="left" w:pos="1560"/>
        </w:tabs>
        <w:autoSpaceDE w:val="0"/>
        <w:ind w:firstLine="709"/>
        <w:jc w:val="both"/>
      </w:pPr>
      <w:r>
        <w:t>5.2.</w:t>
      </w:r>
      <w:r>
        <w:tab/>
      </w:r>
      <w:r>
        <w:t>Заказчик обязан:</w:t>
      </w:r>
    </w:p>
    <w:p>
      <w:pPr>
        <w:widowControl w:val="0"/>
        <w:tabs>
          <w:tab w:val="left" w:pos="1560"/>
        </w:tabs>
        <w:autoSpaceDE w:val="0"/>
        <w:ind w:firstLine="709"/>
        <w:jc w:val="both"/>
      </w:pPr>
      <w:r>
        <w:t>5.2.1.</w:t>
      </w:r>
      <w:r>
        <w:tab/>
      </w:r>
      <w:r>
        <w:t>Сообщать в письменной форме Исполнителю о недостатках, обнаруженных в ходе оказания услуг, в течение ___(_____) рабочих дней после обнаружения таких недостатков.</w:t>
      </w:r>
    </w:p>
    <w:p>
      <w:pPr>
        <w:pStyle w:val="4"/>
        <w:tabs>
          <w:tab w:val="left" w:pos="1843"/>
        </w:tabs>
        <w:ind w:firstLine="720"/>
        <w:jc w:val="both"/>
        <w:rPr>
          <w:rFonts w:ascii="Times New Roman" w:hAnsi="Times New Roman" w:cs="Times New Roman"/>
          <w:kern w:val="3"/>
          <w:sz w:val="24"/>
          <w:szCs w:val="24"/>
        </w:rPr>
      </w:pPr>
      <w:r>
        <w:rPr>
          <w:rFonts w:ascii="Times New Roman" w:hAnsi="Times New Roman" w:cs="Times New Roman"/>
          <w:sz w:val="24"/>
          <w:szCs w:val="24"/>
        </w:rPr>
        <w:t xml:space="preserve">5.2.2. </w:t>
      </w:r>
      <w:r>
        <w:rPr>
          <w:rFonts w:ascii="Times New Roman" w:hAnsi="Times New Roman" w:cs="Times New Roman"/>
          <w:color w:val="00000A"/>
          <w:kern w:val="3"/>
          <w:sz w:val="24"/>
          <w:szCs w:val="24"/>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pPr>
        <w:widowControl w:val="0"/>
        <w:tabs>
          <w:tab w:val="left" w:pos="1560"/>
        </w:tabs>
        <w:autoSpaceDE w:val="0"/>
        <w:ind w:firstLine="709"/>
        <w:jc w:val="both"/>
      </w:pPr>
      <w:r>
        <w:t>5.2.3.</w:t>
      </w:r>
      <w:r>
        <w:tab/>
      </w:r>
      <w:r>
        <w:t xml:space="preserve">При обнаружении несоответствия качества, объема и стоимости оказанных Исполнителем услуг условиям Договора </w:t>
      </w:r>
      <w:r>
        <w:rPr>
          <w:color w:val="00000A"/>
        </w:rPr>
        <w:t>требовать устранения замечаний.</w:t>
      </w:r>
    </w:p>
    <w:p>
      <w:pPr>
        <w:widowControl w:val="0"/>
        <w:tabs>
          <w:tab w:val="left" w:pos="1560"/>
        </w:tabs>
        <w:autoSpaceDE w:val="0"/>
        <w:ind w:firstLine="720"/>
        <w:jc w:val="both"/>
      </w:pPr>
      <w:r>
        <w:t>5.2.4.</w:t>
      </w:r>
      <w:r>
        <w:tab/>
      </w:r>
      <w:r>
        <w:t>Требовать оплаты неустойки (штрафа, пени) в соответствии с условиями настоящего Договора.</w:t>
      </w:r>
    </w:p>
    <w:p>
      <w:pPr>
        <w:widowControl w:val="0"/>
        <w:tabs>
          <w:tab w:val="left" w:pos="1843"/>
        </w:tabs>
        <w:autoSpaceDN w:val="0"/>
        <w:ind w:firstLine="720"/>
        <w:jc w:val="both"/>
        <w:textAlignment w:val="baseline"/>
        <w:rPr>
          <w:color w:val="00000A"/>
          <w:kern w:val="3"/>
        </w:rPr>
      </w:pPr>
      <w:r>
        <w:rPr>
          <w:color w:val="00000A"/>
          <w:kern w:val="3"/>
        </w:rPr>
        <w:t xml:space="preserve">5.2.5. Представлять Исполнителю сведения об изменении своего адреса в срок не позднее </w:t>
      </w:r>
      <w:r>
        <w:t xml:space="preserve">5 (пяти) </w:t>
      </w:r>
      <w:r>
        <w:rPr>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pPr>
        <w:widowControl w:val="0"/>
        <w:tabs>
          <w:tab w:val="left" w:pos="1560"/>
        </w:tabs>
        <w:autoSpaceDE w:val="0"/>
        <w:ind w:firstLine="709"/>
        <w:jc w:val="both"/>
      </w:pPr>
      <w:r>
        <w:t>5.3.</w:t>
      </w:r>
      <w:r>
        <w:tab/>
      </w:r>
      <w:r>
        <w:t>Исполнитель вправе:</w:t>
      </w:r>
    </w:p>
    <w:p>
      <w:pPr>
        <w:widowControl w:val="0"/>
        <w:tabs>
          <w:tab w:val="left" w:pos="1560"/>
        </w:tabs>
        <w:autoSpaceDE w:val="0"/>
        <w:ind w:firstLine="709"/>
        <w:jc w:val="both"/>
      </w:pPr>
      <w:r>
        <w:t>5.3.1.</w:t>
      </w:r>
      <w:r>
        <w:tab/>
      </w:r>
      <w:r>
        <w:t>Требовать своевременного подписания Заказчиком Акта сдачи-приемки услуг в установленном Договором порядке.</w:t>
      </w:r>
    </w:p>
    <w:p>
      <w:pPr>
        <w:widowControl w:val="0"/>
        <w:tabs>
          <w:tab w:val="left" w:pos="1560"/>
        </w:tabs>
        <w:autoSpaceDE w:val="0"/>
        <w:ind w:firstLine="709"/>
        <w:jc w:val="both"/>
      </w:pPr>
      <w:r>
        <w:t>5.3.2.</w:t>
      </w:r>
      <w:r>
        <w:tab/>
      </w:r>
      <w:r>
        <w:t>Требовать своевременной оплаты оказанных услуг в соответствии с условиями Договора.</w:t>
      </w:r>
    </w:p>
    <w:p>
      <w:pPr>
        <w:widowControl w:val="0"/>
        <w:tabs>
          <w:tab w:val="left" w:pos="1560"/>
        </w:tabs>
        <w:autoSpaceDE w:val="0"/>
        <w:ind w:firstLine="709"/>
        <w:jc w:val="both"/>
      </w:pPr>
      <w:r>
        <w:t>5.3.3.</w:t>
      </w:r>
      <w:r>
        <w:tab/>
      </w:r>
      <w:r>
        <w:t>Запрашивать у Заказчика разъяснения и уточнения относительно оказания услуг в рамках настоящего Договора.</w:t>
      </w:r>
    </w:p>
    <w:p>
      <w:pPr>
        <w:widowControl w:val="0"/>
        <w:tabs>
          <w:tab w:val="left" w:pos="1560"/>
        </w:tabs>
        <w:autoSpaceDE w:val="0"/>
        <w:ind w:firstLine="709"/>
        <w:jc w:val="both"/>
      </w:pPr>
      <w:r>
        <w:t>5.3.4.</w:t>
      </w:r>
      <w:r>
        <w:tab/>
      </w:r>
      <w:r>
        <w:t>Получать от Заказчика содействие при оказании услуг в соответствии с условиями настоящего Договора</w:t>
      </w:r>
    </w:p>
    <w:p>
      <w:pPr>
        <w:widowControl w:val="0"/>
        <w:tabs>
          <w:tab w:val="left" w:pos="1560"/>
        </w:tabs>
        <w:autoSpaceDE w:val="0"/>
        <w:ind w:firstLine="709"/>
        <w:jc w:val="both"/>
      </w:pPr>
      <w:r>
        <w:t>5.3.5.</w:t>
      </w:r>
      <w:r>
        <w:tab/>
      </w:r>
      <w:r>
        <w:t>Досрочно исполнить обязательства по настоящему Договору.</w:t>
      </w:r>
    </w:p>
    <w:p>
      <w:pPr>
        <w:widowControl w:val="0"/>
        <w:tabs>
          <w:tab w:val="left" w:pos="1560"/>
        </w:tabs>
        <w:autoSpaceDE w:val="0"/>
        <w:ind w:firstLine="709"/>
        <w:jc w:val="both"/>
      </w:pPr>
      <w:r>
        <w:t>5.4.</w:t>
      </w:r>
      <w:r>
        <w:tab/>
      </w:r>
      <w:r>
        <w:t>Исполнитель обязан:</w:t>
      </w:r>
    </w:p>
    <w:p>
      <w:pPr>
        <w:widowControl w:val="0"/>
        <w:tabs>
          <w:tab w:val="left" w:pos="1560"/>
        </w:tabs>
        <w:autoSpaceDE w:val="0"/>
        <w:ind w:firstLine="709"/>
        <w:jc w:val="both"/>
      </w:pPr>
      <w:r>
        <w:t>5.4.1.</w:t>
      </w:r>
      <w:r>
        <w:tab/>
      </w:r>
      <w:r>
        <w:t>Своевременно и надлежащим образом оказать услуги, предусмотренные настоящим Договором.</w:t>
      </w:r>
    </w:p>
    <w:p>
      <w:pPr>
        <w:widowControl w:val="0"/>
        <w:tabs>
          <w:tab w:val="left" w:pos="1560"/>
        </w:tabs>
        <w:autoSpaceDE w:val="0"/>
        <w:ind w:firstLine="709"/>
        <w:jc w:val="both"/>
      </w:pPr>
      <w:bookmarkStart w:id="13" w:name="Par756"/>
      <w:bookmarkEnd w:id="13"/>
      <w: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pPr>
        <w:widowControl w:val="0"/>
        <w:tabs>
          <w:tab w:val="left" w:pos="1560"/>
        </w:tabs>
        <w:autoSpaceDE w:val="0"/>
        <w:ind w:firstLine="709"/>
        <w:jc w:val="both"/>
      </w:pPr>
      <w:r>
        <w:t>5.4.3.</w:t>
      </w:r>
      <w:r>
        <w:tab/>
      </w:r>
      <w:r>
        <w:t>Обеспечить устранение недостатков, выявленных в ходе оказания услуг, за свой счет.</w:t>
      </w:r>
    </w:p>
    <w:p>
      <w:pPr>
        <w:widowControl w:val="0"/>
        <w:tabs>
          <w:tab w:val="left" w:pos="1560"/>
        </w:tabs>
        <w:autoSpaceDE w:val="0"/>
        <w:ind w:firstLine="709"/>
        <w:jc w:val="both"/>
      </w:pPr>
      <w:bookmarkStart w:id="14" w:name="Par758"/>
      <w:bookmarkEnd w:id="14"/>
      <w:r>
        <w:t>5.4.4.</w:t>
      </w:r>
      <w:r>
        <w:tab/>
      </w:r>
      <w:r>
        <w:rPr>
          <w:color w:val="00000A"/>
          <w:kern w:val="3"/>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pPr>
        <w:widowControl w:val="0"/>
        <w:tabs>
          <w:tab w:val="left" w:pos="1560"/>
        </w:tabs>
        <w:autoSpaceDE w:val="0"/>
        <w:ind w:firstLine="709"/>
        <w:jc w:val="both"/>
        <w:rPr>
          <w:rStyle w:val="22"/>
        </w:rPr>
      </w:pPr>
      <w:r>
        <w:t>5.4.5.</w:t>
      </w:r>
      <w:r>
        <w:tab/>
      </w:r>
      <w:r>
        <w:t>Своевременно выставлять счет на оплату оказанных услуг.</w:t>
      </w:r>
    </w:p>
    <w:p>
      <w:pPr>
        <w:widowControl w:val="0"/>
        <w:tabs>
          <w:tab w:val="left" w:pos="1843"/>
        </w:tabs>
        <w:autoSpaceDN w:val="0"/>
        <w:ind w:firstLine="720"/>
        <w:jc w:val="both"/>
        <w:textAlignment w:val="baseline"/>
        <w:rPr>
          <w:color w:val="00000A"/>
          <w:kern w:val="3"/>
        </w:rPr>
      </w:pPr>
      <w:r>
        <w:rPr>
          <w:color w:val="00000A"/>
          <w:kern w:val="3"/>
        </w:rPr>
        <w:t>5.4.6.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pPr>
        <w:widowControl w:val="0"/>
        <w:tabs>
          <w:tab w:val="left" w:pos="1560"/>
        </w:tabs>
        <w:autoSpaceDE w:val="0"/>
        <w:ind w:firstLine="709"/>
        <w:jc w:val="both"/>
      </w:pPr>
      <w:r>
        <w:rPr>
          <w:color w:val="00000A"/>
        </w:rPr>
        <w:t>5.4.7. Исполнять иные обязательства, предусмотренные законодательством Российской Федерации и Договором.</w:t>
      </w:r>
    </w:p>
    <w:p>
      <w:pPr>
        <w:widowControl w:val="0"/>
        <w:autoSpaceDE w:val="0"/>
        <w:ind w:firstLine="709"/>
        <w:jc w:val="center"/>
        <w:rPr>
          <w:b/>
        </w:rPr>
      </w:pPr>
      <w:bookmarkStart w:id="15" w:name="Par770"/>
      <w:bookmarkEnd w:id="15"/>
      <w:r>
        <w:rPr>
          <w:b/>
        </w:rPr>
        <w:t>6.</w:t>
      </w:r>
      <w:r>
        <w:rPr>
          <w:b/>
        </w:rPr>
        <w:tab/>
      </w:r>
      <w:r>
        <w:rPr>
          <w:b/>
        </w:rPr>
        <w:t>Гарантии</w:t>
      </w:r>
    </w:p>
    <w:p>
      <w:pPr>
        <w:widowControl w:val="0"/>
        <w:autoSpaceDE w:val="0"/>
        <w:ind w:firstLine="709"/>
        <w:jc w:val="both"/>
      </w:pPr>
      <w:r>
        <w:t>6.1.</w:t>
      </w:r>
      <w:r>
        <w:tab/>
      </w:r>
      <w:r>
        <w:t xml:space="preserve">Исполнитель гарантирует качество оказания услуг в соответствии с требованиями, указанными </w:t>
      </w:r>
      <w:r>
        <w:rPr>
          <w:color w:val="000000"/>
        </w:rPr>
        <w:t>в пункте 5.4.2</w:t>
      </w:r>
      <w:r>
        <w:t xml:space="preserve"> Договора.</w:t>
      </w:r>
    </w:p>
    <w:p>
      <w:pPr>
        <w:widowControl w:val="0"/>
        <w:autoSpaceDE w:val="0"/>
        <w:ind w:firstLine="709"/>
        <w:jc w:val="center"/>
      </w:pPr>
      <w:bookmarkStart w:id="16" w:name="Par773"/>
      <w:bookmarkEnd w:id="16"/>
      <w:bookmarkStart w:id="17" w:name="Par776"/>
      <w:bookmarkEnd w:id="17"/>
      <w:r>
        <w:rPr>
          <w:b/>
        </w:rPr>
        <w:t>7.</w:t>
      </w:r>
      <w:r>
        <w:rPr>
          <w:b/>
        </w:rPr>
        <w:tab/>
      </w:r>
      <w:r>
        <w:rPr>
          <w:b/>
        </w:rPr>
        <w:t>Ответственность Сторон</w:t>
      </w:r>
    </w:p>
    <w:p>
      <w:pPr>
        <w:widowControl w:val="0"/>
        <w:autoSpaceDE w:val="0"/>
        <w:ind w:firstLine="709"/>
        <w:jc w:val="both"/>
      </w:pPr>
      <w:r>
        <w:t>7.1.</w:t>
      </w:r>
      <w:r>
        <w:tab/>
      </w:r>
      <w:r>
        <w:t xml:space="preserve">За неисполнение или ненадлежащее исполнение своих обязательств, установленных настоящим Договором, Стороны несут ответственность </w:t>
      </w:r>
      <w:r>
        <w:br w:type="textWrapping"/>
      </w:r>
      <w:r>
        <w:t>в соответствии с законодательством Российской Федерации и условиями настоящего Договора.</w:t>
      </w:r>
    </w:p>
    <w:p>
      <w:pPr>
        <w:ind w:firstLine="540"/>
        <w:jc w:val="both"/>
        <w:rPr>
          <w:rStyle w:val="22"/>
          <w:color w:val="00000A"/>
        </w:rPr>
      </w:pPr>
      <w:r>
        <w:t>7.2.</w:t>
      </w:r>
      <w:r>
        <w:tab/>
      </w:r>
      <w:r>
        <w:rPr>
          <w:color w:val="00000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pPr>
        <w:ind w:firstLine="851"/>
        <w:jc w:val="both"/>
        <w:rPr>
          <w:i/>
        </w:rPr>
      </w:pPr>
      <w:r>
        <w:rPr>
          <w:rStyle w:val="22"/>
          <w:color w:val="00000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pPr>
        <w:ind w:firstLine="720"/>
        <w:jc w:val="both"/>
        <w:rPr>
          <w:i/>
          <w:color w:val="00000A"/>
        </w:rPr>
      </w:pPr>
      <w:r>
        <w:rPr>
          <w:i/>
          <w:color w:val="00000A"/>
        </w:rPr>
        <w:t>Размер штрафа определяется в следующем порядке:</w:t>
      </w:r>
    </w:p>
    <w:p>
      <w:pPr>
        <w:ind w:firstLine="720"/>
        <w:jc w:val="both"/>
        <w:rPr>
          <w:i/>
          <w:color w:val="00000A"/>
        </w:rPr>
      </w:pPr>
      <w:r>
        <w:rPr>
          <w:i/>
          <w:color w:val="00000A"/>
        </w:rPr>
        <w:t>-  2,5 процента цены договора в случае, если цена договора не превышает 3 млн. рублей.</w:t>
      </w:r>
    </w:p>
    <w:p>
      <w:pPr>
        <w:ind w:firstLine="851"/>
        <w:jc w:val="both"/>
        <w:rPr>
          <w:color w:val="00000A"/>
        </w:rPr>
      </w:pPr>
      <w:r>
        <w:rPr>
          <w:rStyle w:val="22"/>
          <w:color w:val="00000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pPr>
        <w:ind w:firstLine="851"/>
        <w:jc w:val="both"/>
        <w:rPr>
          <w:color w:val="00000A"/>
        </w:rPr>
      </w:pPr>
      <w:r>
        <w:rPr>
          <w:color w:val="00000A"/>
        </w:rPr>
        <w:t xml:space="preserve">Пеня начисляется за каждый день просрочки исполнения </w:t>
      </w:r>
      <w:r>
        <w:rPr>
          <w:rStyle w:val="22"/>
          <w:color w:val="00000A"/>
        </w:rPr>
        <w:t xml:space="preserve">Исполнителем </w:t>
      </w:r>
      <w:r>
        <w:rPr>
          <w:color w:val="00000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Style w:val="22"/>
          <w:color w:val="00000A"/>
        </w:rPr>
        <w:t xml:space="preserve">Исполнителем </w:t>
      </w:r>
      <w:r>
        <w:rPr>
          <w:color w:val="00000A"/>
        </w:rPr>
        <w:t>и определяется по формуле:</w:t>
      </w:r>
    </w:p>
    <w:p>
      <w:pPr>
        <w:ind w:firstLine="851"/>
        <w:jc w:val="center"/>
        <w:rPr>
          <w:color w:val="00000A"/>
        </w:rPr>
      </w:pPr>
      <w:r>
        <w:rPr>
          <w:color w:val="00000A"/>
        </w:rPr>
        <w:t>П = (Ц - В) x С,</w:t>
      </w:r>
    </w:p>
    <w:p>
      <w:pPr>
        <w:ind w:firstLine="851"/>
        <w:jc w:val="both"/>
        <w:rPr>
          <w:color w:val="00000A"/>
        </w:rPr>
      </w:pPr>
      <w:r>
        <w:rPr>
          <w:color w:val="00000A"/>
        </w:rPr>
        <w:t>где:</w:t>
      </w:r>
    </w:p>
    <w:p>
      <w:pPr>
        <w:ind w:firstLine="851"/>
        <w:jc w:val="both"/>
        <w:rPr>
          <w:color w:val="00000A"/>
        </w:rPr>
      </w:pPr>
      <w:r>
        <w:rPr>
          <w:color w:val="00000A"/>
        </w:rPr>
        <w:t>Ц - Цена договора;</w:t>
      </w:r>
    </w:p>
    <w:p>
      <w:pPr>
        <w:ind w:firstLine="851"/>
        <w:jc w:val="both"/>
        <w:rPr>
          <w:color w:val="00000A"/>
        </w:rPr>
      </w:pPr>
      <w:r>
        <w:rPr>
          <w:color w:val="00000A"/>
        </w:rPr>
        <w:t xml:space="preserve">В - стоимость фактически исполненного в установленный срок </w:t>
      </w:r>
      <w:r>
        <w:rPr>
          <w:rStyle w:val="22"/>
          <w:color w:val="00000A"/>
        </w:rPr>
        <w:t xml:space="preserve">Исполнителем </w:t>
      </w:r>
      <w:r>
        <w:rPr>
          <w:color w:val="00000A"/>
        </w:rPr>
        <w:t>обязательства по Договору, определяемая на основании документа о приемке результатов услуг;</w:t>
      </w:r>
    </w:p>
    <w:p>
      <w:pPr>
        <w:ind w:firstLine="851"/>
        <w:jc w:val="both"/>
        <w:rPr>
          <w:color w:val="00000A"/>
        </w:rPr>
      </w:pPr>
      <w:r>
        <w:rPr>
          <w:color w:val="00000A"/>
        </w:rPr>
        <w:t>С - размер ставки.</w:t>
      </w:r>
    </w:p>
    <w:p>
      <w:pPr>
        <w:ind w:firstLine="851"/>
        <w:jc w:val="both"/>
        <w:rPr>
          <w:color w:val="00000A"/>
        </w:rPr>
      </w:pPr>
      <w:r>
        <w:rPr>
          <w:color w:val="00000A"/>
        </w:rPr>
        <w:t>Размер ставки определяется по формуле:</w:t>
      </w:r>
    </w:p>
    <w:p>
      <w:pPr>
        <w:ind w:firstLine="851"/>
        <w:jc w:val="center"/>
        <w:rPr>
          <w:color w:val="00000A"/>
        </w:rPr>
      </w:pPr>
      <w:r>
        <w:rPr>
          <w:lang w:eastAsia="ru-RU"/>
        </w:rPr>
        <w:pict>
          <v:shape id="_x0000_i1025" o:spt="75" type="#_x0000_t75" style="height:18pt;width:74.25pt;" filled="t" o:preferrelative="t" stroked="f" coordsize="21600,21600">
            <v:path/>
            <v:fill on="t" focussize="0,0"/>
            <v:stroke on="f" joinstyle="miter"/>
            <v:imagedata r:id="rId5" o:title=""/>
            <o:lock v:ext="edit" aspectratio="t"/>
            <w10:wrap type="none"/>
            <w10:anchorlock/>
          </v:shape>
        </w:pict>
      </w:r>
      <w:r>
        <w:rPr>
          <w:rStyle w:val="22"/>
          <w:color w:val="00000A"/>
        </w:rPr>
        <w:t>,</w:t>
      </w:r>
    </w:p>
    <w:p>
      <w:pPr>
        <w:ind w:firstLine="851"/>
        <w:jc w:val="both"/>
      </w:pPr>
      <w:r>
        <w:rPr>
          <w:color w:val="00000A"/>
        </w:rPr>
        <w:t>где:</w:t>
      </w:r>
    </w:p>
    <w:p>
      <w:pPr>
        <w:ind w:firstLine="851"/>
        <w:jc w:val="both"/>
        <w:rPr>
          <w:color w:val="00000A"/>
        </w:rPr>
      </w:pPr>
      <w:r>
        <w:rPr>
          <w:lang w:eastAsia="ru-RU"/>
        </w:rPr>
        <w:pict>
          <v:shape id="_x0000_i1026" o:spt="75" type="#_x0000_t75" style="height:18pt;width:20.25pt;" filled="t" o:preferrelative="t" stroked="f" coordsize="21600,21600">
            <v:path/>
            <v:fill on="t" focussize="0,0"/>
            <v:stroke on="f" joinstyle="miter"/>
            <v:imagedata r:id="rId6" o:title=""/>
            <o:lock v:ext="edit" aspectratio="t"/>
            <w10:wrap type="none"/>
            <w10:anchorlock/>
          </v:shape>
        </w:pict>
      </w:r>
      <w:r>
        <w:rPr>
          <w:rStyle w:val="22"/>
          <w:color w:val="00000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pPr>
        <w:ind w:firstLine="851"/>
        <w:jc w:val="both"/>
        <w:rPr>
          <w:color w:val="00000A"/>
        </w:rPr>
      </w:pPr>
      <w:r>
        <w:rPr>
          <w:color w:val="00000A"/>
        </w:rPr>
        <w:t>ДП - количество дней просрочки.</w:t>
      </w:r>
    </w:p>
    <w:p>
      <w:pPr>
        <w:ind w:firstLine="851"/>
        <w:jc w:val="both"/>
        <w:rPr>
          <w:color w:val="00000A"/>
        </w:rPr>
      </w:pPr>
    </w:p>
    <w:p>
      <w:pPr>
        <w:ind w:firstLine="851"/>
        <w:jc w:val="both"/>
        <w:rPr>
          <w:color w:val="00000A"/>
        </w:rPr>
      </w:pPr>
      <w:r>
        <w:rPr>
          <w:color w:val="00000A"/>
        </w:rPr>
        <w:t>Коэффициент К определяется по формуле:</w:t>
      </w:r>
    </w:p>
    <w:p>
      <w:pPr>
        <w:ind w:firstLine="851"/>
        <w:jc w:val="center"/>
        <w:rPr>
          <w:color w:val="00000A"/>
        </w:rPr>
      </w:pPr>
      <w:r>
        <w:rPr>
          <w:lang w:eastAsia="ru-RU"/>
        </w:rPr>
        <w:pict>
          <v:shape id="_x0000_i1027" o:spt="75" type="#_x0000_t75" style="height:31.5pt;width:83.25pt;" filled="t" o:preferrelative="t" stroked="f" coordsize="21600,21600">
            <v:path/>
            <v:fill on="t" focussize="0,0"/>
            <v:stroke on="f" joinstyle="miter"/>
            <v:imagedata r:id="rId7" o:title=""/>
            <o:lock v:ext="edit" aspectratio="t"/>
            <w10:wrap type="none"/>
            <w10:anchorlock/>
          </v:shape>
        </w:pict>
      </w:r>
      <w:r>
        <w:rPr>
          <w:rStyle w:val="22"/>
          <w:color w:val="00000A"/>
        </w:rPr>
        <w:t>,</w:t>
      </w:r>
    </w:p>
    <w:p>
      <w:pPr>
        <w:ind w:firstLine="851"/>
        <w:jc w:val="both"/>
        <w:rPr>
          <w:color w:val="00000A"/>
        </w:rPr>
      </w:pPr>
      <w:r>
        <w:rPr>
          <w:color w:val="00000A"/>
        </w:rPr>
        <w:t>где:</w:t>
      </w:r>
    </w:p>
    <w:p>
      <w:pPr>
        <w:ind w:firstLine="851"/>
        <w:jc w:val="both"/>
        <w:rPr>
          <w:color w:val="00000A"/>
        </w:rPr>
      </w:pPr>
      <w:r>
        <w:rPr>
          <w:color w:val="00000A"/>
        </w:rPr>
        <w:t>ДП - количество дней просрочки;</w:t>
      </w:r>
    </w:p>
    <w:p>
      <w:pPr>
        <w:ind w:firstLine="851"/>
        <w:jc w:val="both"/>
        <w:rPr>
          <w:color w:val="00000A"/>
        </w:rPr>
      </w:pPr>
      <w:r>
        <w:rPr>
          <w:color w:val="00000A"/>
        </w:rPr>
        <w:t>ДК - срок исполнения обязательства по договору (количество дней).</w:t>
      </w:r>
    </w:p>
    <w:p>
      <w:pPr>
        <w:ind w:firstLine="851"/>
        <w:jc w:val="both"/>
        <w:rPr>
          <w:color w:val="00000A"/>
        </w:rPr>
      </w:pPr>
      <w:r>
        <w:rPr>
          <w:color w:val="00000A"/>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pPr>
        <w:ind w:firstLine="851"/>
        <w:jc w:val="both"/>
        <w:rPr>
          <w:color w:val="00000A"/>
        </w:rPr>
      </w:pPr>
      <w:r>
        <w:rPr>
          <w:color w:val="00000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pPr>
        <w:ind w:firstLine="851"/>
        <w:jc w:val="both"/>
        <w:rPr>
          <w:color w:val="00000A"/>
        </w:rPr>
      </w:pPr>
      <w:r>
        <w:rPr>
          <w:color w:val="00000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pPr>
        <w:ind w:firstLine="851"/>
        <w:jc w:val="both"/>
        <w:rPr>
          <w:i/>
          <w:color w:val="00000A"/>
        </w:rPr>
      </w:pPr>
      <w:r>
        <w:rPr>
          <w:rStyle w:val="22"/>
          <w:color w:val="00000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w:t>
      </w:r>
      <w:r>
        <w:rPr>
          <w:rStyle w:val="22"/>
        </w:rPr>
        <w:t>_ (_____________________) рублей __ копеек.</w:t>
      </w:r>
    </w:p>
    <w:p>
      <w:pPr>
        <w:ind w:firstLine="720"/>
        <w:jc w:val="both"/>
        <w:rPr>
          <w:i/>
          <w:color w:val="00000A"/>
        </w:rPr>
      </w:pPr>
      <w:r>
        <w:rPr>
          <w:i/>
          <w:color w:val="00000A"/>
        </w:rPr>
        <w:t>Размер штрафа определяется в следующем порядке:</w:t>
      </w:r>
    </w:p>
    <w:p>
      <w:pPr>
        <w:ind w:firstLine="720"/>
        <w:jc w:val="both"/>
        <w:rPr>
          <w:i/>
          <w:color w:val="00000A"/>
        </w:rPr>
      </w:pPr>
      <w:r>
        <w:rPr>
          <w:i/>
          <w:color w:val="00000A"/>
        </w:rPr>
        <w:t>- 10 процентов цены договора в случае, если цена контракта не превышает 3 млн. рублей.</w:t>
      </w:r>
    </w:p>
    <w:p>
      <w:pPr>
        <w:ind w:firstLine="851"/>
        <w:jc w:val="both"/>
        <w:rPr>
          <w:color w:val="00000A"/>
        </w:rPr>
      </w:pPr>
      <w:r>
        <w:rPr>
          <w:color w:val="00000A"/>
        </w:rPr>
        <w:t>7.5.</w:t>
      </w:r>
      <w:r>
        <w:rPr>
          <w:color w:val="00000A"/>
        </w:rPr>
        <w:tab/>
      </w:r>
      <w:r>
        <w:rPr>
          <w:color w:val="00000A"/>
        </w:rPr>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pPr>
        <w:ind w:firstLine="851"/>
        <w:jc w:val="both"/>
        <w:rPr>
          <w:color w:val="00000A"/>
        </w:rPr>
      </w:pPr>
      <w:r>
        <w:rPr>
          <w:color w:val="00000A"/>
        </w:rPr>
        <w:t>Уплата Сторонами неустойки (штрафов, пени) не освобождает Сторону от исполнения обязательств по Договору.</w:t>
      </w:r>
    </w:p>
    <w:p>
      <w:pPr>
        <w:ind w:firstLine="851"/>
        <w:jc w:val="both"/>
        <w:rPr>
          <w:rStyle w:val="22"/>
          <w:i/>
        </w:rPr>
      </w:pPr>
      <w:r>
        <w:rPr>
          <w:color w:val="00000A"/>
        </w:rPr>
        <w:t>7.6.</w:t>
      </w:r>
      <w:r>
        <w:rPr>
          <w:color w:val="00000A"/>
        </w:rPr>
        <w:tab/>
      </w:r>
      <w:r>
        <w:rPr>
          <w:color w:val="00000A"/>
        </w:rPr>
        <w:t xml:space="preserve">Ответственность за достоверность и соответствие законодательству Российской Федерации сведений, указанных в представленных </w:t>
      </w:r>
      <w:r>
        <w:rPr>
          <w:rStyle w:val="22"/>
          <w:color w:val="00000A"/>
        </w:rPr>
        <w:t>Исполнителем</w:t>
      </w:r>
      <w:r>
        <w:rPr>
          <w:color w:val="00000A"/>
        </w:rPr>
        <w:t xml:space="preserve"> Заказчику документах, несет </w:t>
      </w:r>
      <w:r>
        <w:rPr>
          <w:rStyle w:val="22"/>
          <w:color w:val="00000A"/>
        </w:rPr>
        <w:t>Исполнитель</w:t>
      </w:r>
      <w:r>
        <w:rPr>
          <w:color w:val="00000A"/>
        </w:rPr>
        <w:t>.</w:t>
      </w:r>
    </w:p>
    <w:p>
      <w:pPr>
        <w:widowControl w:val="0"/>
        <w:autoSpaceDE w:val="0"/>
        <w:ind w:firstLine="709"/>
        <w:jc w:val="center"/>
      </w:pPr>
      <w:bookmarkStart w:id="18" w:name="Par805"/>
      <w:bookmarkEnd w:id="18"/>
      <w:r>
        <w:rPr>
          <w:b/>
        </w:rPr>
        <w:t>8.</w:t>
      </w:r>
      <w:r>
        <w:rPr>
          <w:b/>
        </w:rPr>
        <w:tab/>
      </w:r>
      <w:r>
        <w:rPr>
          <w:b/>
        </w:rPr>
        <w:t>Порядок расторжения Договора</w:t>
      </w:r>
    </w:p>
    <w:p>
      <w:pPr>
        <w:shd w:val="clear" w:color="auto" w:fill="FFFFFF"/>
        <w:tabs>
          <w:tab w:val="left" w:pos="709"/>
        </w:tabs>
        <w:spacing w:line="240" w:lineRule="atLeast"/>
        <w:ind w:firstLine="567"/>
        <w:jc w:val="both"/>
      </w:pPr>
      <w:r>
        <w:rPr>
          <w:rStyle w:val="22"/>
          <w:color w:val="000000"/>
        </w:rPr>
        <w:t>8.1.</w:t>
      </w:r>
      <w:r>
        <w:rPr>
          <w:rStyle w:val="22"/>
          <w:b/>
          <w:bCs/>
          <w:color w:val="000000"/>
        </w:rPr>
        <w:t xml:space="preserve"> </w:t>
      </w:r>
      <w:r>
        <w:rPr>
          <w:rStyle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pPr>
        <w:ind w:firstLine="567"/>
        <w:jc w:val="both"/>
      </w:pPr>
      <w:r>
        <w:t>8.2. Заказчик вправе в одностороннем порядке отказаться от исполнения настоящего Договора в случае, если:</w:t>
      </w:r>
    </w:p>
    <w:p>
      <w:pPr>
        <w:ind w:firstLine="567"/>
        <w:jc w:val="both"/>
      </w:pPr>
      <w:r>
        <w:t xml:space="preserve">8.2.1. </w:t>
      </w:r>
      <w:r>
        <w:rPr>
          <w:rStyle w:val="22"/>
          <w:color w:val="00000A"/>
        </w:rPr>
        <w:t>Исполнитель</w:t>
      </w:r>
      <w: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pPr>
        <w:ind w:firstLine="567"/>
        <w:jc w:val="both"/>
      </w:pPr>
      <w:r>
        <w:t xml:space="preserve">8.2.2. </w:t>
      </w:r>
      <w:r>
        <w:rPr>
          <w:rStyle w:val="22"/>
          <w:color w:val="00000A"/>
        </w:rPr>
        <w:t>Исполнитель</w:t>
      </w:r>
      <w:r>
        <w:t xml:space="preserve"> неоднократно нарушил сроки оказания услуг, предусмотренные настоящим Договором.</w:t>
      </w:r>
    </w:p>
    <w:p>
      <w:pPr>
        <w:ind w:firstLine="567"/>
        <w:jc w:val="both"/>
      </w:pPr>
      <w:r>
        <w:t>8.3. Расторжение настоящего Договора по соглашению сторон производится путем подписания Сторонами соответствующего соглашения о расторжении.</w:t>
      </w:r>
    </w:p>
    <w:p>
      <w:pPr>
        <w:ind w:firstLine="567"/>
        <w:jc w:val="both"/>
      </w:pPr>
      <w:r>
        <w:t>8.4.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pPr>
        <w:pStyle w:val="4"/>
        <w:ind w:firstLine="567"/>
        <w:jc w:val="both"/>
        <w:rPr>
          <w:rFonts w:ascii="Times New Roman" w:hAnsi="Times New Roman" w:cs="Times New Roman"/>
          <w:kern w:val="3"/>
          <w:sz w:val="24"/>
          <w:szCs w:val="24"/>
        </w:rPr>
      </w:pPr>
      <w:r>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услуг, оказанных Исполнителем и</w:t>
      </w:r>
      <w:r>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pPr>
        <w:widowControl w:val="0"/>
        <w:autoSpaceDE w:val="0"/>
        <w:ind w:firstLine="709"/>
        <w:jc w:val="center"/>
        <w:rPr>
          <w:b/>
        </w:rPr>
      </w:pPr>
      <w:bookmarkStart w:id="19" w:name="Par825"/>
      <w:bookmarkEnd w:id="19"/>
      <w:r>
        <w:rPr>
          <w:b/>
        </w:rPr>
        <w:t>9.</w:t>
      </w:r>
      <w:r>
        <w:rPr>
          <w:b/>
        </w:rPr>
        <w:tab/>
      </w:r>
      <w:r>
        <w:rPr>
          <w:b/>
        </w:rPr>
        <w:t>Обстоятельства непреодолимой силы</w:t>
      </w:r>
    </w:p>
    <w:p>
      <w:pPr>
        <w:widowControl w:val="0"/>
        <w:tabs>
          <w:tab w:val="left" w:pos="1560"/>
        </w:tabs>
        <w:autoSpaceDE w:val="0"/>
        <w:ind w:firstLine="720"/>
        <w:jc w:val="both"/>
      </w:pPr>
      <w:bookmarkStart w:id="20" w:name="Par837"/>
      <w:bookmarkEnd w:id="20"/>
      <w:r>
        <w:t>9.1.</w:t>
      </w:r>
      <w:r>
        <w:tab/>
      </w:r>
      <w: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widowControl w:val="0"/>
        <w:tabs>
          <w:tab w:val="left" w:pos="1560"/>
        </w:tabs>
        <w:autoSpaceDE w:val="0"/>
        <w:ind w:firstLine="720"/>
        <w:jc w:val="both"/>
      </w:pPr>
      <w:r>
        <w:t>9.2.</w:t>
      </w:r>
      <w:r>
        <w:tab/>
      </w:r>
      <w: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widowControl w:val="0"/>
        <w:tabs>
          <w:tab w:val="left" w:pos="1560"/>
        </w:tabs>
        <w:autoSpaceDE w:val="0"/>
        <w:ind w:firstLine="720"/>
        <w:jc w:val="both"/>
      </w:pPr>
      <w:r>
        <w:t>9.3.</w:t>
      </w:r>
      <w:r>
        <w:tab/>
      </w:r>
      <w:r>
        <w:t>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pPr>
        <w:widowControl w:val="0"/>
        <w:autoSpaceDE w:val="0"/>
        <w:ind w:firstLine="709"/>
        <w:jc w:val="center"/>
        <w:rPr>
          <w:b/>
        </w:rPr>
      </w:pPr>
      <w:r>
        <w:rPr>
          <w:b/>
        </w:rPr>
        <w:t>10.</w:t>
      </w:r>
      <w:r>
        <w:rPr>
          <w:b/>
        </w:rPr>
        <w:tab/>
      </w:r>
      <w:r>
        <w:rPr>
          <w:b/>
        </w:rPr>
        <w:t>Порядок урегулирования споров</w:t>
      </w:r>
    </w:p>
    <w:p>
      <w:pPr>
        <w:widowControl w:val="0"/>
        <w:tabs>
          <w:tab w:val="left" w:pos="1560"/>
        </w:tabs>
        <w:autoSpaceDN w:val="0"/>
        <w:ind w:firstLine="720"/>
        <w:jc w:val="both"/>
        <w:textAlignment w:val="baseline"/>
        <w:rPr>
          <w:color w:val="00000A"/>
          <w:kern w:val="3"/>
        </w:rPr>
      </w:pPr>
      <w:r>
        <w:rPr>
          <w:color w:val="00000A"/>
          <w:kern w:val="3"/>
        </w:rPr>
        <w:t>10.1. До передачи спора на разрешение арбитражного суда Стороны принимают меры к его урегулированию в претензионном порядке.</w:t>
      </w:r>
    </w:p>
    <w:p>
      <w:pPr>
        <w:widowControl w:val="0"/>
        <w:tabs>
          <w:tab w:val="left" w:pos="1560"/>
        </w:tabs>
        <w:autoSpaceDN w:val="0"/>
        <w:ind w:firstLine="720"/>
        <w:jc w:val="both"/>
        <w:textAlignment w:val="baseline"/>
        <w:rPr>
          <w:color w:val="00000A"/>
          <w:kern w:val="3"/>
        </w:rPr>
      </w:pPr>
      <w:r>
        <w:rPr>
          <w:color w:val="00000A"/>
          <w:kern w:val="3"/>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pPr>
        <w:widowControl w:val="0"/>
        <w:tabs>
          <w:tab w:val="left" w:pos="1560"/>
        </w:tabs>
        <w:autoSpaceDN w:val="0"/>
        <w:ind w:firstLine="720"/>
        <w:jc w:val="both"/>
        <w:textAlignment w:val="baseline"/>
        <w:rPr>
          <w:color w:val="00000A"/>
          <w:kern w:val="3"/>
        </w:rPr>
      </w:pPr>
      <w:r>
        <w:rPr>
          <w:color w:val="00000A"/>
          <w:kern w:val="3"/>
        </w:rPr>
        <w:t>10.3. Если претензионные требования подлежат денежной оценке, в претензии указывается истребуемая сумма и ее полный и обоснованный расчет.</w:t>
      </w:r>
    </w:p>
    <w:p>
      <w:pPr>
        <w:widowControl w:val="0"/>
        <w:tabs>
          <w:tab w:val="left" w:pos="1560"/>
        </w:tabs>
        <w:autoSpaceDN w:val="0"/>
        <w:ind w:firstLine="720"/>
        <w:jc w:val="both"/>
        <w:textAlignment w:val="baseline"/>
        <w:rPr>
          <w:kern w:val="3"/>
        </w:rPr>
      </w:pPr>
      <w:r>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widowControl w:val="0"/>
        <w:tabs>
          <w:tab w:val="left" w:pos="1560"/>
        </w:tabs>
        <w:autoSpaceDN w:val="0"/>
        <w:ind w:firstLine="720"/>
        <w:jc w:val="both"/>
        <w:textAlignment w:val="baseline"/>
        <w:rPr>
          <w:color w:val="00000A"/>
          <w:kern w:val="3"/>
        </w:rPr>
      </w:pPr>
      <w:r>
        <w:rPr>
          <w:color w:val="00000A"/>
          <w:kern w:val="3"/>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pPr>
        <w:widowControl w:val="0"/>
        <w:autoSpaceDE w:val="0"/>
        <w:ind w:firstLine="709"/>
        <w:jc w:val="center"/>
        <w:rPr>
          <w:b/>
        </w:rPr>
      </w:pPr>
      <w:r>
        <w:rPr>
          <w:b/>
        </w:rPr>
        <w:t>11.</w:t>
      </w:r>
      <w:r>
        <w:rPr>
          <w:b/>
        </w:rPr>
        <w:tab/>
      </w:r>
      <w:r>
        <w:rPr>
          <w:b/>
        </w:rPr>
        <w:t>Срок действия, изменение и дополнение Договора</w:t>
      </w:r>
    </w:p>
    <w:p>
      <w:pPr>
        <w:pStyle w:val="4"/>
        <w:tabs>
          <w:tab w:val="left" w:pos="1560"/>
        </w:tabs>
        <w:ind w:firstLine="720"/>
        <w:jc w:val="both"/>
        <w:rPr>
          <w:rFonts w:ascii="Times New Roman" w:hAnsi="Times New Roman" w:cs="Times New Roman"/>
          <w:kern w:val="3"/>
          <w:sz w:val="24"/>
          <w:szCs w:val="24"/>
        </w:rPr>
      </w:pPr>
      <w:r>
        <w:rPr>
          <w:rStyle w:val="22"/>
          <w:rFonts w:ascii="Times New Roman" w:hAnsi="Times New Roman" w:cs="Times New Roman"/>
          <w:color w:val="00000A"/>
          <w:sz w:val="24"/>
          <w:szCs w:val="24"/>
        </w:rPr>
        <w:t>11.1. </w:t>
      </w:r>
      <w:r>
        <w:rPr>
          <w:rFonts w:ascii="Times New Roman" w:hAnsi="Times New Roman" w:cs="Times New Roman"/>
          <w:iCs/>
          <w:color w:val="00000A"/>
          <w:kern w:val="3"/>
          <w:sz w:val="24"/>
          <w:szCs w:val="24"/>
        </w:rPr>
        <w:t>Договор вступает в силу со дня его подписания Сторонами и действует по «</w:t>
      </w:r>
      <w:r>
        <w:rPr>
          <w:rFonts w:hint="default" w:ascii="Times New Roman" w:hAnsi="Times New Roman" w:cs="Times New Roman"/>
          <w:iCs/>
          <w:color w:val="00000A"/>
          <w:kern w:val="3"/>
          <w:sz w:val="24"/>
          <w:szCs w:val="24"/>
          <w:lang w:val="ru-RU"/>
        </w:rPr>
        <w:t>__</w:t>
      </w:r>
      <w:r>
        <w:rPr>
          <w:rFonts w:ascii="Times New Roman" w:hAnsi="Times New Roman" w:cs="Times New Roman"/>
          <w:iCs/>
          <w:color w:val="00000A"/>
          <w:kern w:val="3"/>
          <w:sz w:val="24"/>
          <w:szCs w:val="24"/>
        </w:rPr>
        <w:t xml:space="preserve">» </w:t>
      </w:r>
      <w:r>
        <w:rPr>
          <w:rFonts w:hint="default" w:ascii="Times New Roman" w:hAnsi="Times New Roman" w:cs="Times New Roman"/>
          <w:iCs/>
          <w:color w:val="00000A"/>
          <w:kern w:val="3"/>
          <w:sz w:val="24"/>
          <w:szCs w:val="24"/>
          <w:lang w:val="ru-RU"/>
        </w:rPr>
        <w:t>____</w:t>
      </w:r>
      <w:bookmarkStart w:id="24" w:name="_GoBack"/>
      <w:bookmarkEnd w:id="24"/>
      <w:r>
        <w:rPr>
          <w:rFonts w:ascii="Times New Roman" w:hAnsi="Times New Roman" w:cs="Times New Roman"/>
          <w:iCs/>
          <w:color w:val="00000A"/>
          <w:kern w:val="3"/>
          <w:sz w:val="24"/>
          <w:szCs w:val="24"/>
        </w:rPr>
        <w:t xml:space="preserve"> 20</w:t>
      </w:r>
      <w:r>
        <w:rPr>
          <w:rFonts w:hint="default" w:ascii="Times New Roman" w:hAnsi="Times New Roman" w:cs="Times New Roman"/>
          <w:iCs/>
          <w:color w:val="00000A"/>
          <w:kern w:val="3"/>
          <w:sz w:val="24"/>
          <w:szCs w:val="24"/>
          <w:lang w:val="ru-RU"/>
        </w:rPr>
        <w:t>_</w:t>
      </w:r>
      <w:r>
        <w:rPr>
          <w:rFonts w:ascii="Times New Roman" w:hAnsi="Times New Roman" w:cs="Times New Roman"/>
          <w:iCs/>
          <w:color w:val="00000A"/>
          <w:kern w:val="3"/>
          <w:sz w:val="24"/>
          <w:szCs w:val="24"/>
        </w:rPr>
        <w:t xml:space="preserve"> г. включительно, а в части гарантийных обязательств и обязательств по оплате – до их полного исполнения</w:t>
      </w:r>
      <w:r>
        <w:rPr>
          <w:rFonts w:ascii="Times New Roman" w:hAnsi="Times New Roman" w:cs="Times New Roman"/>
          <w:color w:val="00000A"/>
          <w:kern w:val="3"/>
          <w:sz w:val="24"/>
          <w:szCs w:val="24"/>
        </w:rPr>
        <w:t>.</w:t>
      </w:r>
    </w:p>
    <w:p>
      <w:pPr>
        <w:tabs>
          <w:tab w:val="left" w:pos="1560"/>
        </w:tabs>
        <w:ind w:firstLine="720"/>
        <w:jc w:val="both"/>
        <w:rPr>
          <w:rStyle w:val="22"/>
        </w:rPr>
      </w:pPr>
      <w:r>
        <w:rPr>
          <w:color w:val="00000A"/>
        </w:rPr>
        <w:t>11.2. Изменение условий настоящего Договора при его исполнении допускается по соглашению Сторон в следующих случаях:</w:t>
      </w:r>
    </w:p>
    <w:p>
      <w:pPr>
        <w:shd w:val="clear" w:color="auto" w:fill="FFFFFF"/>
        <w:tabs>
          <w:tab w:val="left" w:pos="709"/>
        </w:tabs>
        <w:spacing w:line="240" w:lineRule="atLeast"/>
        <w:ind w:firstLine="709"/>
        <w:jc w:val="both"/>
        <w:rPr>
          <w:rStyle w:val="22"/>
        </w:rPr>
      </w:pPr>
      <w:r>
        <w:rPr>
          <w:rStyle w:val="22"/>
        </w:rPr>
        <w:t>11.2.1.</w:t>
      </w:r>
      <w:r>
        <w:rPr>
          <w:rStyle w:val="22"/>
          <w:color w:val="000000"/>
        </w:rPr>
        <w:t xml:space="preserve"> </w:t>
      </w:r>
      <w:r>
        <w:rPr>
          <w:rStyle w:val="22"/>
        </w:rPr>
        <w:t>При снижении цены настоящего Договора без изменения предусмотренных настоящим Договором объема и качества оказываемых услуг.</w:t>
      </w:r>
    </w:p>
    <w:p>
      <w:pPr>
        <w:shd w:val="clear" w:color="auto" w:fill="FFFFFF"/>
        <w:tabs>
          <w:tab w:val="left" w:pos="709"/>
        </w:tabs>
        <w:spacing w:line="240" w:lineRule="atLeast"/>
        <w:ind w:firstLine="709"/>
        <w:jc w:val="both"/>
      </w:pPr>
      <w:r>
        <w:rPr>
          <w:rStyle w:val="22"/>
        </w:rPr>
        <w:t>11.2.2.</w:t>
      </w:r>
      <w:r>
        <w:rPr>
          <w:rStyle w:val="22"/>
          <w:color w:val="000000"/>
        </w:rPr>
        <w:t xml:space="preserve"> При увеличении или уменьшении по предложению Заказчика </w:t>
      </w:r>
      <w:r>
        <w:rPr>
          <w:rStyle w:val="22"/>
        </w:rPr>
        <w:t xml:space="preserve">предусмотренных настоящим Договором объема оказываемых услуг не более чем на 10 (десять) процентов. </w:t>
      </w:r>
    </w:p>
    <w:p>
      <w:pPr>
        <w:shd w:val="clear" w:color="auto" w:fill="FFFFFF"/>
        <w:tabs>
          <w:tab w:val="left" w:pos="709"/>
        </w:tabs>
        <w:spacing w:line="240" w:lineRule="atLeast"/>
        <w:ind w:firstLine="709"/>
        <w:jc w:val="both"/>
        <w:rPr>
          <w:rStyle w:val="22"/>
        </w:rPr>
      </w:pPr>
      <w:r>
        <w:rPr>
          <w:rStyle w:val="22"/>
        </w:rPr>
        <w:t>11.2.3 При изменении в соответствии с законодательством Российской Федерации регулируемых цен (тарифов) на услуги.</w:t>
      </w:r>
    </w:p>
    <w:p>
      <w:pPr>
        <w:ind w:firstLine="709"/>
        <w:jc w:val="both"/>
      </w:pPr>
      <w:r>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pPr>
        <w:ind w:firstLine="709"/>
        <w:jc w:val="both"/>
        <w:rPr>
          <w:rStyle w:val="22"/>
          <w:color w:val="00000A"/>
        </w:rPr>
      </w:pPr>
      <w:r>
        <w:t>11.4. В случае перемены Заказчика права и обязанности Заказчика, предусмотренные настоящим Договором, переходят к новому Заказчику.</w:t>
      </w:r>
    </w:p>
    <w:p>
      <w:pPr>
        <w:pStyle w:val="4"/>
        <w:tabs>
          <w:tab w:val="left" w:pos="1560"/>
        </w:tabs>
        <w:ind w:firstLine="720"/>
        <w:jc w:val="both"/>
        <w:rPr>
          <w:rFonts w:ascii="Times New Roman" w:hAnsi="Times New Roman" w:cs="Times New Roman"/>
          <w:kern w:val="3"/>
          <w:sz w:val="24"/>
          <w:szCs w:val="24"/>
        </w:rPr>
      </w:pPr>
      <w:r>
        <w:rPr>
          <w:rStyle w:val="22"/>
          <w:rFonts w:ascii="Times New Roman" w:hAnsi="Times New Roman" w:cs="Times New Roman"/>
          <w:color w:val="00000A"/>
          <w:sz w:val="24"/>
          <w:szCs w:val="24"/>
        </w:rPr>
        <w:t xml:space="preserve">11.5. </w:t>
      </w:r>
      <w:r>
        <w:rPr>
          <w:rFonts w:ascii="Times New Roman" w:hAnsi="Times New Roman" w:cs="Times New Roman"/>
          <w:color w:val="00000A"/>
          <w:kern w:val="3"/>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pPr>
        <w:widowControl w:val="0"/>
        <w:autoSpaceDE w:val="0"/>
        <w:ind w:firstLine="709"/>
        <w:jc w:val="center"/>
        <w:rPr>
          <w:b/>
        </w:rPr>
      </w:pPr>
      <w:r>
        <w:rPr>
          <w:b/>
        </w:rPr>
        <w:t>12.</w:t>
      </w:r>
      <w:r>
        <w:rPr>
          <w:b/>
        </w:rPr>
        <w:tab/>
      </w:r>
      <w:r>
        <w:rPr>
          <w:b/>
        </w:rPr>
        <w:t>Прочие условия</w:t>
      </w:r>
    </w:p>
    <w:p>
      <w:pPr>
        <w:widowControl w:val="0"/>
        <w:tabs>
          <w:tab w:val="left" w:pos="1560"/>
        </w:tabs>
        <w:autoSpaceDE w:val="0"/>
        <w:ind w:firstLine="720"/>
        <w:jc w:val="both"/>
      </w:pPr>
      <w:r>
        <w:rPr>
          <w:color w:val="00000A"/>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hint="default"/>
          <w:color w:val="00000A"/>
          <w:lang w:val="ru-RU"/>
        </w:rPr>
        <w:t>5</w:t>
      </w:r>
      <w:r>
        <w:rPr>
          <w:color w:val="00000A"/>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pPr>
        <w:widowControl w:val="0"/>
        <w:autoSpaceDE w:val="0"/>
        <w:ind w:firstLine="709"/>
        <w:jc w:val="both"/>
      </w:pPr>
      <w:r>
        <w:t>12.2.</w:t>
      </w:r>
      <w:r>
        <w:tab/>
      </w:r>
      <w:r>
        <w:t xml:space="preserve">Во всем, что не предусмотрено настоящим Договором, Стороны руководствуются законодательством Российской Федерации. </w:t>
      </w:r>
    </w:p>
    <w:p>
      <w:pPr>
        <w:widowControl w:val="0"/>
        <w:autoSpaceDE w:val="0"/>
        <w:ind w:firstLine="709"/>
        <w:jc w:val="both"/>
      </w:pPr>
      <w:r>
        <w:t>12.3.</w:t>
      </w:r>
      <w:r>
        <w:tab/>
      </w:r>
      <w:r>
        <w:t>Неотъемлемой частью Договора является: приложение 1 «Техническое задание».</w:t>
      </w:r>
    </w:p>
    <w:p>
      <w:pPr>
        <w:widowControl w:val="0"/>
        <w:autoSpaceDE w:val="0"/>
        <w:ind w:firstLine="709"/>
        <w:jc w:val="both"/>
      </w:pPr>
    </w:p>
    <w:p>
      <w:pPr>
        <w:widowControl w:val="0"/>
        <w:autoSpaceDE w:val="0"/>
        <w:ind w:firstLine="709"/>
        <w:jc w:val="center"/>
        <w:rPr>
          <w:b/>
        </w:rPr>
      </w:pPr>
      <w:r>
        <w:rPr>
          <w:b/>
        </w:rPr>
        <w:t>13. Особые условия</w:t>
      </w:r>
    </w:p>
    <w:p>
      <w:pPr>
        <w:widowControl w:val="0"/>
        <w:autoSpaceDE w:val="0"/>
        <w:ind w:firstLine="709"/>
        <w:jc w:val="center"/>
        <w:rPr>
          <w:b/>
        </w:rPr>
      </w:pPr>
    </w:p>
    <w:p>
      <w:pPr>
        <w:widowControl w:val="0"/>
        <w:tabs>
          <w:tab w:val="left" w:pos="1560"/>
        </w:tabs>
        <w:autoSpaceDE w:val="0"/>
        <w:ind w:firstLine="720"/>
        <w:jc w:val="both"/>
        <w:rPr>
          <w:color w:val="00000A"/>
        </w:rPr>
      </w:pPr>
      <w:r>
        <w:rPr>
          <w:color w:val="00000A"/>
        </w:rPr>
        <w:t>13.1. Стороны при исполнении Договора:</w:t>
      </w:r>
    </w:p>
    <w:p>
      <w:pPr>
        <w:widowControl w:val="0"/>
        <w:tabs>
          <w:tab w:val="left" w:pos="1560"/>
        </w:tabs>
        <w:autoSpaceDE w:val="0"/>
        <w:ind w:firstLine="720"/>
        <w:jc w:val="both"/>
        <w:rPr>
          <w:color w:val="00000A"/>
        </w:rPr>
      </w:pPr>
      <w:r>
        <w:rPr>
          <w:color w:val="00000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pPr>
        <w:widowControl w:val="0"/>
        <w:tabs>
          <w:tab w:val="left" w:pos="1560"/>
        </w:tabs>
        <w:autoSpaceDE w:val="0"/>
        <w:ind w:firstLine="720"/>
        <w:jc w:val="both"/>
        <w:rPr>
          <w:color w:val="00000A"/>
        </w:rPr>
      </w:pPr>
      <w:r>
        <w:rPr>
          <w:color w:val="00000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pPr>
        <w:widowControl w:val="0"/>
        <w:tabs>
          <w:tab w:val="left" w:pos="1560"/>
        </w:tabs>
        <w:autoSpaceDE w:val="0"/>
        <w:ind w:firstLine="720"/>
        <w:jc w:val="both"/>
        <w:rPr>
          <w:color w:val="00000A"/>
        </w:rPr>
      </w:pPr>
      <w:r>
        <w:rPr>
          <w:color w:val="00000A"/>
        </w:rPr>
        <w:t>результаты такой приемки;</w:t>
      </w:r>
    </w:p>
    <w:p>
      <w:pPr>
        <w:widowControl w:val="0"/>
        <w:tabs>
          <w:tab w:val="left" w:pos="1560"/>
        </w:tabs>
        <w:autoSpaceDE w:val="0"/>
        <w:ind w:firstLine="720"/>
        <w:jc w:val="both"/>
        <w:rPr>
          <w:color w:val="00000A"/>
        </w:rPr>
      </w:pPr>
      <w:r>
        <w:rPr>
          <w:color w:val="00000A"/>
        </w:rPr>
        <w:t>мотивированный отказ от подписания документа о приемке;</w:t>
      </w:r>
    </w:p>
    <w:p>
      <w:pPr>
        <w:widowControl w:val="0"/>
        <w:tabs>
          <w:tab w:val="left" w:pos="1560"/>
        </w:tabs>
        <w:autoSpaceDE w:val="0"/>
        <w:ind w:firstLine="720"/>
        <w:jc w:val="both"/>
        <w:rPr>
          <w:color w:val="00000A"/>
        </w:rPr>
      </w:pPr>
      <w:r>
        <w:rPr>
          <w:color w:val="00000A"/>
        </w:rPr>
        <w:t>оплата поставленного товара (выполненной работы (ее результатов), оказанной услуги), а также отдельных этапов исполнения Договора;</w:t>
      </w:r>
    </w:p>
    <w:p>
      <w:pPr>
        <w:widowControl w:val="0"/>
        <w:tabs>
          <w:tab w:val="left" w:pos="1560"/>
        </w:tabs>
        <w:autoSpaceDE w:val="0"/>
        <w:ind w:firstLine="720"/>
        <w:jc w:val="both"/>
        <w:rPr>
          <w:color w:val="00000A"/>
        </w:rPr>
      </w:pPr>
      <w:r>
        <w:rPr>
          <w:color w:val="00000A"/>
        </w:rPr>
        <w:t>заключение дополнительных соглашений;</w:t>
      </w:r>
    </w:p>
    <w:p>
      <w:pPr>
        <w:widowControl w:val="0"/>
        <w:tabs>
          <w:tab w:val="left" w:pos="1560"/>
        </w:tabs>
        <w:autoSpaceDE w:val="0"/>
        <w:ind w:firstLine="720"/>
        <w:jc w:val="both"/>
        <w:rPr>
          <w:color w:val="00000A"/>
        </w:rPr>
      </w:pPr>
      <w:r>
        <w:rPr>
          <w:color w:val="00000A"/>
        </w:rPr>
        <w:t>направление требования об уплате неустоек (штрафов, пеней);</w:t>
      </w:r>
    </w:p>
    <w:p>
      <w:pPr>
        <w:widowControl w:val="0"/>
        <w:tabs>
          <w:tab w:val="left" w:pos="1560"/>
        </w:tabs>
        <w:autoSpaceDE w:val="0"/>
        <w:ind w:firstLine="720"/>
        <w:jc w:val="both"/>
        <w:rPr>
          <w:color w:val="00000A"/>
        </w:rPr>
      </w:pPr>
      <w:r>
        <w:rPr>
          <w:color w:val="00000A"/>
        </w:rPr>
        <w:t>направление решения об одностороннем отказе от исполнения Договора;</w:t>
      </w:r>
    </w:p>
    <w:p>
      <w:pPr>
        <w:widowControl w:val="0"/>
        <w:tabs>
          <w:tab w:val="left" w:pos="1560"/>
        </w:tabs>
        <w:autoSpaceDE w:val="0"/>
        <w:ind w:firstLine="720"/>
        <w:rPr>
          <w:color w:val="00000A"/>
        </w:rPr>
      </w:pPr>
      <w:r>
        <w:rPr>
          <w:color w:val="00000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Pr>
          <w:color w:val="00000A"/>
        </w:rPr>
        <w:br w:type="textWrapping"/>
      </w:r>
      <w:r>
        <w:rPr>
          <w:color w:val="00000A"/>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pPr>
        <w:widowControl w:val="0"/>
        <w:tabs>
          <w:tab w:val="left" w:pos="1560"/>
        </w:tabs>
        <w:autoSpaceDE w:val="0"/>
        <w:ind w:firstLine="720"/>
        <w:rPr>
          <w:color w:val="00000A"/>
        </w:rPr>
      </w:pPr>
      <w:r>
        <w:rPr>
          <w:color w:val="00000A"/>
        </w:rPr>
        <w:t>13.2. Для работы в ПИК ЕАСУЗ Стороны Договора:</w:t>
      </w:r>
    </w:p>
    <w:p>
      <w:pPr>
        <w:widowControl w:val="0"/>
        <w:tabs>
          <w:tab w:val="left" w:pos="1560"/>
        </w:tabs>
        <w:autoSpaceDE w:val="0"/>
        <w:ind w:firstLine="720"/>
        <w:rPr>
          <w:color w:val="00000A"/>
        </w:rPr>
      </w:pPr>
      <w:r>
        <w:rPr>
          <w:color w:val="00000A"/>
        </w:rPr>
        <w:t xml:space="preserve">- назначают должностных лиц, уполномоченных за организацию </w:t>
      </w:r>
      <w:r>
        <w:rPr>
          <w:color w:val="00000A"/>
        </w:rPr>
        <w:br w:type="textWrapping"/>
      </w:r>
      <w:r>
        <w:rPr>
          <w:color w:val="00000A"/>
        </w:rPr>
        <w:t>и осуществление электронного документооборота в соответствии с разделом Договора «Особые условия» (далее – уполномоченные должностные лица);</w:t>
      </w:r>
    </w:p>
    <w:p>
      <w:pPr>
        <w:widowControl w:val="0"/>
        <w:tabs>
          <w:tab w:val="left" w:pos="1560"/>
        </w:tabs>
        <w:autoSpaceDE w:val="0"/>
        <w:ind w:firstLine="720"/>
        <w:rPr>
          <w:color w:val="00000A"/>
        </w:rPr>
      </w:pPr>
      <w:r>
        <w:rPr>
          <w:color w:val="00000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color w:val="00000A"/>
        </w:rPr>
        <w:br w:type="textWrapping"/>
      </w:r>
      <w:r>
        <w:rPr>
          <w:color w:val="00000A"/>
        </w:rPr>
        <w:t>с требованиями законодательства Российской Федерации, на уполномоченных должностных лиц, подписывающих документы при исполнении Договора;</w:t>
      </w:r>
    </w:p>
    <w:p>
      <w:pPr>
        <w:widowControl w:val="0"/>
        <w:tabs>
          <w:tab w:val="left" w:pos="1560"/>
        </w:tabs>
        <w:autoSpaceDE w:val="0"/>
        <w:ind w:firstLine="720"/>
        <w:rPr>
          <w:color w:val="00000A"/>
        </w:rPr>
      </w:pPr>
      <w:r>
        <w:rPr>
          <w:color w:val="00000A"/>
        </w:rPr>
        <w:t xml:space="preserve">- обеспечивают регистрацию в ПИК ЕАСУЗ и в электронном документообороте ПИК ЕАСУЗ (далее – ЭДО ПИК ЕАСУЗ) в соответствии </w:t>
      </w:r>
      <w:r>
        <w:rPr>
          <w:color w:val="00000A"/>
        </w:rPr>
        <w:br w:type="textWrapping"/>
      </w:r>
      <w:r>
        <w:rPr>
          <w:color w:val="00000A"/>
        </w:rPr>
        <w:t>с Регламентом;</w:t>
      </w:r>
    </w:p>
    <w:p>
      <w:pPr>
        <w:widowControl w:val="0"/>
        <w:tabs>
          <w:tab w:val="left" w:pos="1560"/>
        </w:tabs>
        <w:autoSpaceDE w:val="0"/>
        <w:ind w:firstLine="720"/>
        <w:rPr>
          <w:color w:val="00000A"/>
        </w:rPr>
      </w:pPr>
      <w:r>
        <w:rPr>
          <w:color w:val="00000A"/>
        </w:rPr>
        <w:t>- обеспечивают необходимые условия для осуществления электронного документооборота в ПИК ЕАСУЗ и в ЭДО ПИК ЕАСУЗ;</w:t>
      </w:r>
    </w:p>
    <w:p>
      <w:pPr>
        <w:widowControl w:val="0"/>
        <w:tabs>
          <w:tab w:val="left" w:pos="1560"/>
        </w:tabs>
        <w:autoSpaceDE w:val="0"/>
        <w:ind w:firstLine="720"/>
        <w:rPr>
          <w:color w:val="00000A"/>
        </w:rPr>
      </w:pPr>
      <w:r>
        <w:rPr>
          <w:color w:val="00000A"/>
        </w:rPr>
        <w:t>- используют для подписания в ЭДО ПИК ЕАСУЗ электронных документов усиленную квалифицированную электронную подпись.</w:t>
      </w:r>
    </w:p>
    <w:p>
      <w:pPr>
        <w:widowControl w:val="0"/>
        <w:tabs>
          <w:tab w:val="left" w:pos="1560"/>
        </w:tabs>
        <w:autoSpaceDE w:val="0"/>
        <w:ind w:firstLine="720"/>
        <w:rPr>
          <w:color w:val="00000A"/>
        </w:rPr>
      </w:pPr>
      <w:r>
        <w:rPr>
          <w:color w:val="00000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pPr>
        <w:widowControl w:val="0"/>
        <w:tabs>
          <w:tab w:val="left" w:pos="1560"/>
        </w:tabs>
        <w:autoSpaceDE w:val="0"/>
        <w:ind w:firstLine="720"/>
        <w:rPr>
          <w:color w:val="00000A"/>
        </w:rPr>
      </w:pPr>
      <w:r>
        <w:rPr>
          <w:color w:val="00000A"/>
        </w:rPr>
        <w:t xml:space="preserve">13.4. Электронные документы, полученные Сторонами друг от друга </w:t>
      </w:r>
      <w:r>
        <w:rPr>
          <w:color w:val="00000A"/>
        </w:rPr>
        <w:br w:type="textWrapping"/>
      </w:r>
      <w:r>
        <w:rPr>
          <w:color w:val="00000A"/>
        </w:rPr>
        <w:t>при исполнении Договора, не требуют дублирования документами, оформленными на бумажных носителях информации.</w:t>
      </w:r>
    </w:p>
    <w:p>
      <w:pPr>
        <w:widowControl w:val="0"/>
        <w:tabs>
          <w:tab w:val="left" w:pos="1560"/>
        </w:tabs>
        <w:autoSpaceDE w:val="0"/>
        <w:ind w:firstLine="720"/>
        <w:rPr>
          <w:color w:val="00000A"/>
        </w:rPr>
      </w:pPr>
      <w:r>
        <w:rPr>
          <w:color w:val="00000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color w:val="00000A"/>
        </w:rPr>
        <w:br w:type="textWrapping"/>
      </w:r>
      <w:r>
        <w:rPr>
          <w:color w:val="00000A"/>
        </w:rPr>
        <w:t>в сроки, предусмотренные Контрактом.</w:t>
      </w:r>
    </w:p>
    <w:p>
      <w:pPr>
        <w:widowControl w:val="0"/>
        <w:tabs>
          <w:tab w:val="left" w:pos="1560"/>
        </w:tabs>
        <w:autoSpaceDE w:val="0"/>
        <w:ind w:firstLine="720"/>
        <w:rPr>
          <w:color w:val="00000A"/>
        </w:rPr>
      </w:pPr>
      <w:r>
        <w:rPr>
          <w:color w:val="00000A"/>
        </w:rPr>
        <w:t xml:space="preserve">После возобновления работы ПИК ЕАСУЗ и (или) ЭДО ПИК ЕАСУЗ Сторона, ответственная за составление (оформление) документа, направляет </w:t>
      </w:r>
      <w:r>
        <w:rPr>
          <w:color w:val="00000A"/>
        </w:rPr>
        <w:br w:type="textWrapping"/>
      </w:r>
      <w:r>
        <w:rPr>
          <w:color w:val="00000A"/>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pPr>
        <w:widowControl w:val="0"/>
        <w:tabs>
          <w:tab w:val="left" w:pos="1560"/>
        </w:tabs>
        <w:autoSpaceDE w:val="0"/>
        <w:ind w:firstLine="720"/>
        <w:rPr>
          <w:color w:val="00000A"/>
        </w:rPr>
      </w:pPr>
      <w:r>
        <w:rPr>
          <w:color w:val="00000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color w:val="00000A"/>
        </w:rPr>
        <w:br w:type="textWrapping"/>
      </w:r>
      <w:r>
        <w:rPr>
          <w:color w:val="00000A"/>
        </w:rPr>
        <w:t xml:space="preserve">и приложенной к нему копии в электронной форме (скан-образа) документа, </w:t>
      </w:r>
      <w:r>
        <w:rPr>
          <w:color w:val="00000A"/>
        </w:rPr>
        <w:br w:type="textWrapping"/>
      </w:r>
      <w:r>
        <w:rPr>
          <w:color w:val="00000A"/>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pPr>
        <w:widowControl w:val="0"/>
        <w:tabs>
          <w:tab w:val="left" w:pos="1560"/>
        </w:tabs>
        <w:autoSpaceDE w:val="0"/>
        <w:ind w:firstLine="720"/>
        <w:rPr>
          <w:color w:val="00000A"/>
        </w:rPr>
      </w:pPr>
      <w:r>
        <w:rPr>
          <w:color w:val="00000A"/>
        </w:rPr>
        <w:t xml:space="preserve">13.6. Перечень электронных документов, которыми обмениваются Стороны при исполнении Договора с использованием ПИК ЕАСУЗ, содержится </w:t>
      </w:r>
      <w:r>
        <w:rPr>
          <w:color w:val="00000A"/>
        </w:rPr>
        <w:br w:type="textWrapping"/>
      </w:r>
      <w:r>
        <w:rPr>
          <w:color w:val="00000A"/>
        </w:rPr>
        <w:t>в приложении 3 к Контракту.</w:t>
      </w:r>
    </w:p>
    <w:p>
      <w:pPr>
        <w:widowControl w:val="0"/>
        <w:tabs>
          <w:tab w:val="left" w:pos="1560"/>
        </w:tabs>
        <w:autoSpaceDE w:val="0"/>
        <w:ind w:firstLine="720"/>
        <w:rPr>
          <w:color w:val="00000A"/>
        </w:rPr>
      </w:pPr>
      <w:r>
        <w:rPr>
          <w:color w:val="00000A"/>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Pr>
          <w:color w:val="00000A"/>
        </w:rPr>
        <w:br w:type="textWrapping"/>
      </w:r>
      <w:r>
        <w:rPr>
          <w:color w:val="00000A"/>
        </w:rPr>
        <w:t>при исполнении Договора, для Сторон осуществляется безвозмездно.</w:t>
      </w:r>
    </w:p>
    <w:p>
      <w:pPr>
        <w:widowControl w:val="0"/>
        <w:tabs>
          <w:tab w:val="left" w:pos="1560"/>
        </w:tabs>
        <w:autoSpaceDE w:val="0"/>
        <w:ind w:firstLine="720"/>
        <w:rPr>
          <w:color w:val="00000A"/>
        </w:rPr>
      </w:pPr>
    </w:p>
    <w:p>
      <w:pPr>
        <w:numPr>
          <w:ilvl w:val="0"/>
          <w:numId w:val="1"/>
        </w:numPr>
        <w:shd w:val="clear" w:color="auto" w:fill="FFFFFF"/>
        <w:spacing w:after="0" w:line="240" w:lineRule="auto"/>
        <w:ind w:left="567"/>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Обеспечение исполнения Договора</w:t>
      </w:r>
    </w:p>
    <w:p>
      <w:pPr>
        <w:numPr>
          <w:numId w:val="0"/>
        </w:numPr>
        <w:shd w:val="clear" w:color="auto" w:fill="FFFFFF"/>
        <w:spacing w:after="0" w:line="240" w:lineRule="auto"/>
        <w:jc w:val="both"/>
        <w:rPr>
          <w:rFonts w:ascii="Times New Roman" w:hAnsi="Times New Roman" w:cs="Times New Roman"/>
          <w:b/>
          <w:bCs/>
          <w:color w:val="auto"/>
          <w:sz w:val="24"/>
          <w:szCs w:val="24"/>
          <w:highlight w:val="none"/>
        </w:rPr>
      </w:pPr>
    </w:p>
    <w:p>
      <w:pPr>
        <w:spacing w:after="0" w:line="240" w:lineRule="auto"/>
        <w:ind w:left="7" w:leftChars="0" w:hanging="7" w:firstLineChars="0"/>
        <w:jc w:val="both"/>
        <w:rPr>
          <w:rFonts w:ascii="Times New Roman" w:hAnsi="Times New Roman" w:cs="Times New Roman"/>
          <w:color w:val="auto"/>
          <w:sz w:val="24"/>
          <w:szCs w:val="24"/>
          <w:highlight w:val="none"/>
        </w:rPr>
      </w:pPr>
      <w:bookmarkStart w:id="21" w:name="Par827"/>
      <w:bookmarkEnd w:id="21"/>
      <w:r>
        <w:rPr>
          <w:rFonts w:ascii="Times New Roman" w:hAnsi="Times New Roman" w:cs="Times New Roman"/>
          <w:color w:val="auto"/>
          <w:sz w:val="24"/>
          <w:szCs w:val="24"/>
          <w:highlight w:val="none"/>
        </w:rPr>
        <w:t>14.1.</w:t>
      </w:r>
      <w:r>
        <w:rPr>
          <w:rFonts w:hint="default" w:cs="Times New Roman"/>
          <w:color w:val="auto"/>
          <w:sz w:val="24"/>
          <w:szCs w:val="24"/>
          <w:highlight w:val="none"/>
          <w:lang w:val="ru-RU"/>
        </w:rPr>
        <w:t xml:space="preserve"> </w:t>
      </w:r>
      <w:r>
        <w:rPr>
          <w:rFonts w:ascii="Times New Roman" w:hAnsi="Times New Roman" w:cs="Times New Roman"/>
          <w:color w:val="auto"/>
          <w:sz w:val="24"/>
          <w:szCs w:val="24"/>
          <w:highlight w:val="none"/>
        </w:rPr>
        <w:t xml:space="preserve">Принять к сведению, что </w:t>
      </w:r>
      <w:r>
        <w:rPr>
          <w:rFonts w:cs="Times New Roman"/>
          <w:color w:val="auto"/>
          <w:sz w:val="24"/>
          <w:szCs w:val="24"/>
          <w:highlight w:val="none"/>
          <w:lang w:val="ru-RU"/>
        </w:rPr>
        <w:t>Исполнитель</w:t>
      </w:r>
      <w:r>
        <w:rPr>
          <w:rFonts w:ascii="Times New Roman" w:hAnsi="Times New Roman" w:cs="Times New Roman"/>
          <w:color w:val="auto"/>
          <w:sz w:val="24"/>
          <w:szCs w:val="24"/>
          <w:highlight w:val="none"/>
        </w:rPr>
        <w:t xml:space="preserve"> внес обеспечение исполнения Договора на сумму</w:t>
      </w:r>
      <w:r>
        <w:rPr>
          <w:rFonts w:ascii="Times New Roman" w:hAnsi="Times New Roman" w:cs="Times New Roman"/>
          <w:b/>
          <w:bCs/>
          <w:color w:val="auto"/>
          <w:sz w:val="24"/>
          <w:szCs w:val="24"/>
          <w:highlight w:val="none"/>
        </w:rPr>
        <w:t xml:space="preserve"> </w:t>
      </w:r>
      <w:r>
        <w:rPr>
          <w:rFonts w:hint="default" w:cs="Times New Roman"/>
          <w:b/>
          <w:bCs/>
          <w:color w:val="auto"/>
          <w:sz w:val="24"/>
          <w:szCs w:val="24"/>
          <w:highlight w:val="none"/>
          <w:lang w:val="ru-RU"/>
        </w:rPr>
        <w:t>________</w:t>
      </w:r>
      <w:r>
        <w:rPr>
          <w:rFonts w:ascii="Times New Roman" w:hAnsi="Times New Roman" w:cs="Times New Roman"/>
          <w:b/>
          <w:bCs/>
          <w:color w:val="auto"/>
          <w:sz w:val="24"/>
          <w:szCs w:val="24"/>
          <w:highlight w:val="none"/>
          <w:lang w:val="ru-RU"/>
        </w:rPr>
        <w:t xml:space="preserve"> </w:t>
      </w:r>
      <w:r>
        <w:rPr>
          <w:rFonts w:ascii="Times New Roman" w:hAnsi="Times New Roman" w:cs="Times New Roman"/>
          <w:b/>
          <w:color w:val="auto"/>
          <w:sz w:val="24"/>
          <w:szCs w:val="24"/>
          <w:highlight w:val="none"/>
        </w:rPr>
        <w:t>(</w:t>
      </w:r>
      <w:r>
        <w:rPr>
          <w:rFonts w:hint="default" w:cs="Times New Roman"/>
          <w:b/>
          <w:color w:val="auto"/>
          <w:sz w:val="24"/>
          <w:szCs w:val="24"/>
          <w:highlight w:val="none"/>
          <w:lang w:val="ru-RU"/>
        </w:rPr>
        <w:t>___________</w:t>
      </w:r>
      <w:r>
        <w:rPr>
          <w:rFonts w:ascii="Times New Roman" w:hAnsi="Times New Roman" w:cs="Times New Roman"/>
          <w:b/>
          <w:color w:val="auto"/>
          <w:sz w:val="24"/>
          <w:szCs w:val="24"/>
          <w:highlight w:val="none"/>
          <w:lang w:val="ru-RU"/>
        </w:rPr>
        <w:t xml:space="preserve">) </w:t>
      </w:r>
      <w:r>
        <w:rPr>
          <w:rFonts w:ascii="Times New Roman" w:hAnsi="Times New Roman" w:cs="Times New Roman"/>
          <w:b/>
          <w:color w:val="auto"/>
          <w:sz w:val="24"/>
          <w:szCs w:val="24"/>
          <w:highlight w:val="none"/>
        </w:rPr>
        <w:t>рубл</w:t>
      </w:r>
      <w:r>
        <w:rPr>
          <w:rFonts w:ascii="Times New Roman" w:hAnsi="Times New Roman" w:cs="Times New Roman"/>
          <w:b/>
          <w:color w:val="auto"/>
          <w:sz w:val="24"/>
          <w:szCs w:val="24"/>
          <w:highlight w:val="none"/>
          <w:lang w:val="ru-RU"/>
        </w:rPr>
        <w:t xml:space="preserve">я </w:t>
      </w:r>
      <w:r>
        <w:rPr>
          <w:rFonts w:hint="default" w:cs="Times New Roman"/>
          <w:b/>
          <w:color w:val="auto"/>
          <w:sz w:val="24"/>
          <w:szCs w:val="24"/>
          <w:highlight w:val="none"/>
          <w:lang w:val="ru-RU"/>
        </w:rPr>
        <w:t>__</w:t>
      </w:r>
      <w:r>
        <w:rPr>
          <w:rFonts w:ascii="Times New Roman" w:hAnsi="Times New Roman" w:cs="Times New Roman"/>
          <w:b/>
          <w:color w:val="auto"/>
          <w:sz w:val="24"/>
          <w:szCs w:val="24"/>
          <w:highlight w:val="none"/>
        </w:rPr>
        <w:t xml:space="preserve"> копе</w:t>
      </w:r>
      <w:r>
        <w:rPr>
          <w:rFonts w:ascii="Times New Roman" w:hAnsi="Times New Roman" w:cs="Times New Roman"/>
          <w:b/>
          <w:color w:val="auto"/>
          <w:sz w:val="24"/>
          <w:szCs w:val="24"/>
          <w:highlight w:val="none"/>
          <w:lang w:val="ru-RU"/>
        </w:rPr>
        <w:t>й</w:t>
      </w:r>
      <w:r>
        <w:rPr>
          <w:rFonts w:ascii="Times New Roman" w:hAnsi="Times New Roman" w:cs="Times New Roman"/>
          <w:b/>
          <w:color w:val="auto"/>
          <w:sz w:val="24"/>
          <w:szCs w:val="24"/>
          <w:highlight w:val="none"/>
        </w:rPr>
        <w:t>к</w:t>
      </w:r>
      <w:r>
        <w:rPr>
          <w:rFonts w:ascii="Times New Roman" w:hAnsi="Times New Roman" w:cs="Times New Roman"/>
          <w:b/>
          <w:color w:val="auto"/>
          <w:sz w:val="24"/>
          <w:szCs w:val="24"/>
          <w:highlight w:val="none"/>
          <w:lang w:val="ru-RU"/>
        </w:rPr>
        <w:t>и</w:t>
      </w:r>
      <w:r>
        <w:rPr>
          <w:rFonts w:ascii="Times New Roman" w:hAnsi="Times New Roman" w:cs="Times New Roman"/>
          <w:color w:val="auto"/>
          <w:sz w:val="24"/>
          <w:szCs w:val="24"/>
          <w:highlight w:val="none"/>
        </w:rPr>
        <w:t xml:space="preserve">, определенную в соответствии с действующем  положением о закупке товаров, работ, услуг МАДОУ </w:t>
      </w:r>
      <w:r>
        <w:rPr>
          <w:rFonts w:ascii="Times New Roman" w:hAnsi="Times New Roman" w:cs="Times New Roman"/>
          <w:color w:val="auto"/>
          <w:sz w:val="24"/>
          <w:szCs w:val="24"/>
          <w:highlight w:val="none"/>
          <w:lang w:val="ru-RU"/>
        </w:rPr>
        <w:t xml:space="preserve">Семёновский д/с комбинированного вида </w:t>
      </w:r>
      <w:r>
        <w:rPr>
          <w:rFonts w:hint="default" w:ascii="Times New Roman" w:hAnsi="Times New Roman" w:cs="Times New Roman"/>
          <w:color w:val="auto"/>
          <w:sz w:val="24"/>
          <w:szCs w:val="24"/>
          <w:highlight w:val="none"/>
          <w:lang w:val="ru-RU"/>
        </w:rPr>
        <w:t>«Журавлик»</w:t>
      </w:r>
      <w:r>
        <w:rPr>
          <w:rFonts w:ascii="Times New Roman" w:hAnsi="Times New Roman" w:cs="Times New Roman"/>
          <w:color w:val="auto"/>
          <w:sz w:val="24"/>
          <w:szCs w:val="24"/>
          <w:highlight w:val="none"/>
        </w:rPr>
        <w:t xml:space="preserve">, что составляет </w:t>
      </w:r>
      <w:r>
        <w:rPr>
          <w:rFonts w:ascii="Times New Roman" w:hAnsi="Times New Roman" w:cs="Times New Roman"/>
          <w:b/>
          <w:color w:val="auto"/>
          <w:sz w:val="24"/>
          <w:szCs w:val="24"/>
          <w:highlight w:val="none"/>
        </w:rPr>
        <w:t>5% процентов</w:t>
      </w:r>
      <w:r>
        <w:rPr>
          <w:rFonts w:ascii="Times New Roman" w:hAnsi="Times New Roman" w:cs="Times New Roman"/>
          <w:color w:val="auto"/>
          <w:sz w:val="24"/>
          <w:szCs w:val="24"/>
          <w:highlight w:val="none"/>
        </w:rPr>
        <w:t xml:space="preserve"> от начальной (максимальной) цены Договора, в форме  залога денежных средств </w:t>
      </w:r>
      <w:r>
        <w:rPr>
          <w:rFonts w:ascii="Times New Roman" w:hAnsi="Times New Roman" w:cs="Times New Roman"/>
          <w:i/>
          <w:color w:val="auto"/>
          <w:sz w:val="24"/>
          <w:szCs w:val="24"/>
          <w:highlight w:val="none"/>
        </w:rPr>
        <w:t>(безотзывной банковской гарантии, выданной банком или иной кредитной организацией, или залога денежных средств, в том числе в форме вклада (депозита)</w:t>
      </w:r>
      <w:r>
        <w:rPr>
          <w:rFonts w:ascii="Times New Roman" w:hAnsi="Times New Roman" w:cs="Times New Roman"/>
          <w:i/>
          <w:color w:val="auto"/>
          <w:spacing w:val="-2"/>
          <w:sz w:val="24"/>
          <w:szCs w:val="24"/>
          <w:highlight w:val="none"/>
        </w:rPr>
        <w:t>.</w:t>
      </w:r>
    </w:p>
    <w:p>
      <w:pPr>
        <w:spacing w:after="0" w:line="240" w:lineRule="auto"/>
        <w:ind w:left="7" w:leftChars="0" w:hanging="7" w:firstLineChars="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Право требования Заказчиком удержания денежных средств в качестве обеспечения исполнения Договора возникает при нарушении Поставщиком какого-либо из своих обязательств по Договору.</w:t>
      </w:r>
    </w:p>
    <w:p>
      <w:pPr>
        <w:spacing w:after="0" w:line="240" w:lineRule="auto"/>
        <w:ind w:left="7" w:leftChars="0" w:hanging="7" w:firstLineChars="0"/>
        <w:jc w:val="both"/>
        <w:rPr>
          <w:rFonts w:ascii="Times New Roman" w:hAnsi="Times New Roman" w:cs="Times New Roman"/>
          <w:color w:val="auto"/>
          <w:sz w:val="24"/>
          <w:szCs w:val="24"/>
          <w:highlight w:val="none"/>
        </w:rPr>
      </w:pPr>
      <w:bookmarkStart w:id="22" w:name="Par828"/>
      <w:bookmarkEnd w:id="22"/>
      <w:r>
        <w:rPr>
          <w:rFonts w:ascii="Times New Roman" w:hAnsi="Times New Roman" w:cs="Times New Roman"/>
          <w:color w:val="auto"/>
          <w:sz w:val="24"/>
          <w:szCs w:val="24"/>
          <w:highlight w:val="none"/>
        </w:rPr>
        <w:t>14.2.</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pPr>
        <w:spacing w:after="0" w:line="240" w:lineRule="auto"/>
        <w:ind w:left="7" w:leftChars="0" w:hanging="7" w:firstLineChars="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pPr>
        <w:spacing w:after="0" w:line="240" w:lineRule="auto"/>
        <w:ind w:left="7" w:leftChars="0" w:hanging="7" w:firstLineChars="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14.3.</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pPr>
        <w:spacing w:after="0" w:line="240" w:lineRule="auto"/>
        <w:ind w:left="7" w:leftChars="0" w:hanging="7" w:firstLineChars="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14.4.</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pPr>
        <w:widowControl w:val="0"/>
        <w:tabs>
          <w:tab w:val="left" w:pos="1560"/>
        </w:tabs>
        <w:autoSpaceDE w:val="0"/>
        <w:ind w:left="0" w:leftChars="0" w:firstLine="0" w:firstLineChars="0"/>
        <w:rPr>
          <w:color w:val="00000A"/>
        </w:rPr>
      </w:pPr>
      <w:r>
        <w:rPr>
          <w:rFonts w:ascii="Times New Roman" w:hAnsi="Times New Roman" w:cs="Times New Roman"/>
          <w:color w:val="auto"/>
          <w:sz w:val="24"/>
          <w:szCs w:val="24"/>
          <w:highlight w:val="none"/>
        </w:rPr>
        <w:t xml:space="preserve">14.5. Обеспечение исполнения Договора возвращается Поставщику </w:t>
      </w:r>
      <w:r>
        <w:rPr>
          <w:rFonts w:ascii="Times New Roman" w:hAnsi="Times New Roman" w:cs="Times New Roman"/>
          <w:color w:val="auto"/>
          <w:sz w:val="24"/>
          <w:szCs w:val="24"/>
          <w:highlight w:val="none"/>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auto"/>
          <w:sz w:val="24"/>
          <w:szCs w:val="24"/>
          <w:highlight w:val="none"/>
        </w:rPr>
        <w:t xml:space="preserve">, в случае внесения денежных средств в качестве обеспечения исполнения </w:t>
      </w:r>
    </w:p>
    <w:p>
      <w:pPr>
        <w:widowControl w:val="0"/>
        <w:autoSpaceDE w:val="0"/>
        <w:ind w:firstLine="709"/>
        <w:jc w:val="both"/>
      </w:pPr>
    </w:p>
    <w:p>
      <w:pPr>
        <w:widowControl w:val="0"/>
        <w:autoSpaceDE w:val="0"/>
        <w:ind w:firstLine="709"/>
        <w:jc w:val="both"/>
        <w:rPr>
          <w:sz w:val="16"/>
          <w:szCs w:val="16"/>
        </w:rPr>
      </w:pPr>
    </w:p>
    <w:p>
      <w:pPr>
        <w:widowControl w:val="0"/>
        <w:autoSpaceDE w:val="0"/>
        <w:jc w:val="center"/>
        <w:rPr>
          <w:b/>
        </w:rPr>
      </w:pPr>
      <w:bookmarkStart w:id="23" w:name="Par869"/>
      <w:bookmarkEnd w:id="23"/>
      <w:r>
        <w:rPr>
          <w:b/>
        </w:rPr>
        <w:t>1</w:t>
      </w:r>
      <w:r>
        <w:rPr>
          <w:rFonts w:hint="default"/>
          <w:b/>
          <w:lang w:val="ru-RU"/>
        </w:rPr>
        <w:t>5</w:t>
      </w:r>
      <w:r>
        <w:rPr>
          <w:b/>
        </w:rPr>
        <w:t>.</w:t>
      </w:r>
      <w:r>
        <w:rPr>
          <w:b/>
        </w:rPr>
        <w:tab/>
      </w:r>
      <w:r>
        <w:rPr>
          <w:b/>
        </w:rPr>
        <w:t>Адреса, реквизиты и подписи Сторон</w:t>
      </w:r>
    </w:p>
    <w:p>
      <w:pPr>
        <w:widowControl w:val="0"/>
        <w:autoSpaceDE w:val="0"/>
        <w:ind w:firstLine="540"/>
        <w:jc w:val="both"/>
        <w:rPr>
          <w:b/>
        </w:rPr>
      </w:pPr>
    </w:p>
    <w:tbl>
      <w:tblPr>
        <w:tblStyle w:val="11"/>
        <w:tblW w:w="0" w:type="auto"/>
        <w:tblInd w:w="0" w:type="dxa"/>
        <w:tblLayout w:type="fixed"/>
        <w:tblCellMar>
          <w:top w:w="0" w:type="dxa"/>
          <w:left w:w="108" w:type="dxa"/>
          <w:bottom w:w="0" w:type="dxa"/>
          <w:right w:w="108" w:type="dxa"/>
        </w:tblCellMar>
      </w:tblPr>
      <w:tblGrid>
        <w:gridCol w:w="5040"/>
        <w:gridCol w:w="4599"/>
      </w:tblGrid>
      <w:tr>
        <w:tblPrEx>
          <w:tblCellMar>
            <w:top w:w="0" w:type="dxa"/>
            <w:left w:w="108" w:type="dxa"/>
            <w:bottom w:w="0" w:type="dxa"/>
            <w:right w:w="108" w:type="dxa"/>
          </w:tblCellMar>
        </w:tblPrEx>
        <w:tc>
          <w:tcPr>
            <w:tcW w:w="5040" w:type="dxa"/>
            <w:vAlign w:val="top"/>
          </w:tcPr>
          <w:p>
            <w:pPr>
              <w:overflowPunct w:val="0"/>
              <w:autoSpaceDE w:val="0"/>
              <w:adjustRightInd w:val="0"/>
              <w:jc w:val="both"/>
              <w:rPr>
                <w:kern w:val="2"/>
              </w:rPr>
            </w:pPr>
            <w:r>
              <w:rPr>
                <w:kern w:val="2"/>
              </w:rPr>
              <w:t>ЗАКАЗЧИК:</w:t>
            </w:r>
          </w:p>
          <w:p>
            <w:pPr>
              <w:overflowPunct w:val="0"/>
              <w:autoSpaceDE w:val="0"/>
              <w:adjustRightInd w:val="0"/>
              <w:rPr>
                <w:kern w:val="2"/>
              </w:rPr>
            </w:pPr>
            <w:r>
              <w:rPr>
                <w:lang w:eastAsia="en-US"/>
              </w:rPr>
              <w:t>Муниципальное автономное дошкольное образовательное учреждение «Семёновский детский сад комбинированного вида «Журавлик» г.о. Ступино Московской области</w:t>
            </w:r>
          </w:p>
          <w:p>
            <w:pPr>
              <w:overflowPunct w:val="0"/>
              <w:autoSpaceDE w:val="0"/>
              <w:adjustRightInd w:val="0"/>
              <w:rPr>
                <w:kern w:val="2"/>
                <w:sz w:val="16"/>
                <w:szCs w:val="16"/>
              </w:rPr>
            </w:pPr>
          </w:p>
          <w:p>
            <w:pPr>
              <w:suppressAutoHyphens w:val="0"/>
              <w:autoSpaceDE w:val="0"/>
              <w:adjustRightInd w:val="0"/>
              <w:jc w:val="both"/>
              <w:outlineLvl w:val="0"/>
            </w:pPr>
            <w:r>
              <w:t>Место нахождения:</w:t>
            </w:r>
          </w:p>
          <w:p>
            <w:pPr>
              <w:ind w:firstLine="34"/>
              <w:rPr>
                <w:lang w:eastAsia="ru-RU"/>
              </w:rPr>
            </w:pPr>
            <w:r>
              <w:rPr>
                <w:lang w:eastAsia="en-US"/>
              </w:rPr>
              <w:t xml:space="preserve"> 142833, Московская область, городской округ Ступино район, село Семёновскоё, ул. Школьная, владение 12</w:t>
            </w:r>
          </w:p>
          <w:p>
            <w:pPr>
              <w:suppressAutoHyphens w:val="0"/>
              <w:autoSpaceDE w:val="0"/>
              <w:adjustRightInd w:val="0"/>
              <w:jc w:val="both"/>
              <w:outlineLvl w:val="0"/>
            </w:pPr>
            <w:r>
              <w:t>Адрес юридического лица:</w:t>
            </w:r>
          </w:p>
          <w:p>
            <w:pPr>
              <w:ind w:firstLine="34"/>
              <w:rPr>
                <w:lang w:eastAsia="ru-RU"/>
              </w:rPr>
            </w:pPr>
            <w:r>
              <w:rPr>
                <w:lang w:eastAsia="en-US"/>
              </w:rPr>
              <w:t>142833, Московская область, городской округ Ступино район, село Семёновскоё, ул. Школьная, владение 12</w:t>
            </w:r>
          </w:p>
          <w:p>
            <w:pPr>
              <w:suppressAutoHyphens w:val="0"/>
              <w:autoSpaceDE w:val="0"/>
              <w:adjustRightInd w:val="0"/>
              <w:jc w:val="both"/>
              <w:outlineLvl w:val="0"/>
            </w:pPr>
          </w:p>
          <w:p>
            <w:pPr>
              <w:widowControl w:val="0"/>
              <w:overflowPunct w:val="0"/>
              <w:autoSpaceDE w:val="0"/>
              <w:autoSpaceDN w:val="0"/>
              <w:adjustRightInd w:val="0"/>
            </w:pPr>
            <w:r>
              <w:t>Реквизиты</w:t>
            </w:r>
          </w:p>
          <w:p>
            <w:pPr>
              <w:ind w:firstLine="34"/>
              <w:rPr>
                <w:lang w:val="en-US" w:eastAsia="en-US"/>
              </w:rPr>
            </w:pPr>
            <w:r>
              <w:rPr>
                <w:lang w:eastAsia="en-US"/>
              </w:rPr>
              <w:t>ИНН</w:t>
            </w:r>
            <w:r>
              <w:rPr>
                <w:lang w:val="en-US" w:eastAsia="en-US"/>
              </w:rPr>
              <w:t xml:space="preserve"> 5045025741</w:t>
            </w:r>
          </w:p>
          <w:p>
            <w:pPr>
              <w:ind w:firstLine="34"/>
              <w:rPr>
                <w:rFonts w:cs="Calibri"/>
                <w:lang w:val="en-US"/>
              </w:rPr>
            </w:pPr>
            <w:r>
              <w:rPr>
                <w:lang w:eastAsia="en-US"/>
              </w:rPr>
              <w:t>КПП</w:t>
            </w:r>
            <w:r>
              <w:rPr>
                <w:lang w:val="en-US" w:eastAsia="en-US"/>
              </w:rPr>
              <w:t xml:space="preserve"> 504501001</w:t>
            </w:r>
          </w:p>
          <w:p>
            <w:pPr>
              <w:widowControl w:val="0"/>
              <w:overflowPunct w:val="0"/>
              <w:autoSpaceDE w:val="0"/>
              <w:autoSpaceDN w:val="0"/>
              <w:adjustRightInd w:val="0"/>
              <w:rPr>
                <w:kern w:val="2"/>
                <w:lang w:val="en-US"/>
              </w:rPr>
            </w:pPr>
            <w:r>
              <w:rPr>
                <w:rFonts w:cs="Calibri"/>
              </w:rPr>
              <w:t>ОГРН</w:t>
            </w:r>
            <w:r>
              <w:rPr>
                <w:rFonts w:cs="Calibri"/>
                <w:lang w:val="en-US"/>
              </w:rPr>
              <w:t xml:space="preserve"> 1025005919058</w:t>
            </w:r>
          </w:p>
        </w:tc>
        <w:tc>
          <w:tcPr>
            <w:tcW w:w="4599" w:type="dxa"/>
          </w:tcPr>
          <w:p>
            <w:r>
              <w:rPr>
                <w:bCs/>
              </w:rPr>
              <w:t>ИСПОЛНИТЕЛЬ:</w:t>
            </w:r>
          </w:p>
          <w:p/>
          <w:p>
            <w:pPr>
              <w:suppressAutoHyphens w:val="0"/>
              <w:autoSpaceDE w:val="0"/>
              <w:adjustRightInd w:val="0"/>
              <w:jc w:val="both"/>
              <w:outlineLvl w:val="0"/>
              <w:rPr>
                <w:lang w:eastAsia="ru-RU"/>
              </w:rPr>
            </w:pPr>
            <w:r>
              <w:t>Место нахождения:</w:t>
            </w:r>
          </w:p>
          <w:p>
            <w:pPr>
              <w:suppressAutoHyphens w:val="0"/>
              <w:autoSpaceDE w:val="0"/>
              <w:adjustRightInd w:val="0"/>
              <w:jc w:val="both"/>
              <w:outlineLvl w:val="0"/>
            </w:pPr>
            <w:r>
              <w:t>Адрес юридического лица:</w:t>
            </w:r>
          </w:p>
          <w:p>
            <w:pPr>
              <w:suppressAutoHyphens w:val="0"/>
              <w:autoSpaceDE w:val="0"/>
              <w:adjustRightInd w:val="0"/>
              <w:jc w:val="both"/>
              <w:outlineLvl w:val="0"/>
            </w:pPr>
          </w:p>
          <w:p>
            <w:r>
              <w:t>Реквизиты:</w:t>
            </w:r>
          </w:p>
        </w:tc>
      </w:tr>
      <w:tr>
        <w:tblPrEx>
          <w:tblCellMar>
            <w:top w:w="0" w:type="dxa"/>
            <w:left w:w="108" w:type="dxa"/>
            <w:bottom w:w="0" w:type="dxa"/>
            <w:right w:w="108" w:type="dxa"/>
          </w:tblCellMar>
        </w:tblPrEx>
        <w:tc>
          <w:tcPr>
            <w:tcW w:w="5040" w:type="dxa"/>
            <w:vAlign w:val="center"/>
          </w:tcPr>
          <w:p>
            <w:pPr>
              <w:ind w:firstLine="34"/>
              <w:rPr>
                <w:lang w:eastAsia="en-US"/>
              </w:rPr>
            </w:pPr>
            <w:r>
              <w:rPr>
                <w:lang w:eastAsia="en-US"/>
              </w:rPr>
              <w:t>Банк: ГУ Банка России по ЦФО</w:t>
            </w:r>
          </w:p>
          <w:p>
            <w:pPr>
              <w:ind w:firstLine="34"/>
              <w:rPr>
                <w:lang w:eastAsia="en-US"/>
              </w:rPr>
            </w:pPr>
            <w:r>
              <w:rPr>
                <w:lang w:eastAsia="en-US"/>
              </w:rPr>
              <w:t>БИК 044525000</w:t>
            </w:r>
          </w:p>
          <w:p>
            <w:pPr>
              <w:ind w:firstLine="34"/>
              <w:rPr>
                <w:rFonts w:cs="Calibri"/>
                <w:shd w:val="clear" w:color="auto" w:fill="FFFFFF"/>
              </w:rPr>
            </w:pPr>
            <w:r>
              <w:rPr>
                <w:lang w:eastAsia="en-US"/>
              </w:rPr>
              <w:t>р/с 40701810345251001340</w:t>
            </w:r>
          </w:p>
          <w:p>
            <w:pPr>
              <w:ind w:firstLine="34"/>
              <w:rPr>
                <w:lang w:eastAsia="en-US"/>
              </w:rPr>
            </w:pPr>
          </w:p>
          <w:p>
            <w:pPr>
              <w:ind w:firstLine="34"/>
              <w:rPr>
                <w:lang w:eastAsia="en-US"/>
              </w:rPr>
            </w:pPr>
            <w:r>
              <w:rPr>
                <w:lang w:eastAsia="en-US"/>
              </w:rPr>
              <w:t>ОКПО 53956655</w:t>
            </w:r>
          </w:p>
          <w:p>
            <w:pPr>
              <w:jc w:val="both"/>
              <w:rPr>
                <w:kern w:val="2"/>
              </w:rPr>
            </w:pPr>
            <w:r>
              <w:rPr>
                <w:lang w:eastAsia="en-US"/>
              </w:rPr>
              <w:t>ОКТМО 46653436101</w:t>
            </w:r>
          </w:p>
          <w:p>
            <w:pPr>
              <w:widowControl w:val="0"/>
              <w:autoSpaceDN w:val="0"/>
              <w:jc w:val="both"/>
              <w:rPr>
                <w:kern w:val="2"/>
              </w:rPr>
            </w:pPr>
          </w:p>
        </w:tc>
        <w:tc>
          <w:tcPr>
            <w:tcW w:w="4599" w:type="dxa"/>
          </w:tcPr>
          <w:p>
            <w:pPr>
              <w:suppressAutoHyphens w:val="0"/>
              <w:autoSpaceDE w:val="0"/>
              <w:adjustRightInd w:val="0"/>
              <w:jc w:val="both"/>
              <w:outlineLvl w:val="0"/>
            </w:pPr>
          </w:p>
        </w:tc>
      </w:tr>
      <w:tr>
        <w:tblPrEx>
          <w:tblCellMar>
            <w:top w:w="0" w:type="dxa"/>
            <w:left w:w="108" w:type="dxa"/>
            <w:bottom w:w="0" w:type="dxa"/>
            <w:right w:w="108" w:type="dxa"/>
          </w:tblCellMar>
        </w:tblPrEx>
        <w:tc>
          <w:tcPr>
            <w:tcW w:w="5040" w:type="dxa"/>
            <w:vAlign w:val="top"/>
          </w:tcPr>
          <w:p>
            <w:pPr>
              <w:jc w:val="both"/>
              <w:rPr>
                <w:kern w:val="2"/>
                <w:lang w:val="en-US"/>
              </w:rPr>
            </w:pPr>
          </w:p>
          <w:p>
            <w:pPr>
              <w:jc w:val="both"/>
              <w:rPr>
                <w:kern w:val="2"/>
                <w:lang w:val="en-US"/>
              </w:rPr>
            </w:pPr>
          </w:p>
          <w:p>
            <w:pPr>
              <w:rPr>
                <w:rStyle w:val="25"/>
                <w:rFonts w:ascii="Times New Roman" w:hAnsi="Times New Roman" w:eastAsia="SimSun"/>
                <w:i w:val="0"/>
                <w:color w:val="000000"/>
                <w:kern w:val="0"/>
                <w:lang w:eastAsia="ar-SA"/>
              </w:rPr>
            </w:pPr>
            <w:r>
              <w:rPr>
                <w:rStyle w:val="25"/>
                <w:rFonts w:ascii="Times New Roman" w:hAnsi="Times New Roman" w:eastAsia="SimSun"/>
                <w:i w:val="0"/>
                <w:iCs/>
                <w:kern w:val="0"/>
                <w:lang w:eastAsia="ar-SA"/>
              </w:rPr>
              <w:t>Заказчик</w:t>
            </w:r>
            <w:r>
              <w:rPr>
                <w:rStyle w:val="25"/>
                <w:rFonts w:ascii="Times New Roman" w:hAnsi="Times New Roman" w:eastAsia="SimSun"/>
                <w:i w:val="0"/>
                <w:color w:val="000000"/>
                <w:kern w:val="0"/>
                <w:lang w:eastAsia="ar-SA"/>
              </w:rPr>
              <w:t>:</w:t>
            </w:r>
          </w:p>
          <w:p>
            <w:pPr>
              <w:rPr>
                <w:rStyle w:val="26"/>
                <w:rFonts w:ascii="Times New Roman" w:hAnsi="Times New Roman" w:eastAsia="SimSun"/>
                <w:color w:val="000000"/>
                <w:kern w:val="0"/>
                <w:lang w:eastAsia="ar-SA"/>
              </w:rPr>
            </w:pPr>
          </w:p>
          <w:p>
            <w:pPr>
              <w:rPr>
                <w:rStyle w:val="26"/>
                <w:rFonts w:ascii="Times New Roman" w:hAnsi="Times New Roman" w:eastAsia="SimSun"/>
                <w:color w:val="000000"/>
                <w:kern w:val="0"/>
                <w:lang w:eastAsia="ar-SA"/>
              </w:rPr>
            </w:pPr>
            <w:r>
              <w:rPr>
                <w:rStyle w:val="26"/>
                <w:rFonts w:ascii="Times New Roman" w:hAnsi="Times New Roman" w:eastAsia="SimSun"/>
                <w:color w:val="000000"/>
                <w:kern w:val="0"/>
                <w:lang w:eastAsia="ar-SA"/>
              </w:rPr>
              <w:t>_____________ (</w:t>
            </w:r>
            <w:r>
              <w:rPr>
                <w:rStyle w:val="26"/>
                <w:rFonts w:eastAsia="SimSun"/>
                <w:color w:val="000000"/>
                <w:kern w:val="0"/>
                <w:lang w:eastAsia="ar-SA"/>
              </w:rPr>
              <w:t>Самофалова А.И.</w:t>
            </w:r>
            <w:r>
              <w:rPr>
                <w:rStyle w:val="26"/>
                <w:rFonts w:ascii="Times New Roman" w:hAnsi="Times New Roman" w:eastAsia="SimSun"/>
                <w:color w:val="000000"/>
                <w:kern w:val="0"/>
                <w:lang w:eastAsia="ar-SA"/>
              </w:rPr>
              <w:t>)</w:t>
            </w:r>
          </w:p>
          <w:p>
            <w:pPr>
              <w:rPr>
                <w:rStyle w:val="26"/>
                <w:rFonts w:ascii="Times New Roman" w:hAnsi="Times New Roman" w:eastAsia="SimSun"/>
                <w:color w:val="000000"/>
                <w:kern w:val="0"/>
                <w:lang w:eastAsia="ar-SA"/>
              </w:rPr>
            </w:pPr>
          </w:p>
          <w:p>
            <w:pPr>
              <w:widowControl w:val="0"/>
              <w:autoSpaceDN w:val="0"/>
              <w:jc w:val="both"/>
              <w:rPr>
                <w:kern w:val="2"/>
              </w:rPr>
            </w:pPr>
            <w:r>
              <w:rPr>
                <w:rStyle w:val="26"/>
                <w:rFonts w:ascii="Times New Roman" w:hAnsi="Times New Roman" w:eastAsia="SimSun"/>
                <w:color w:val="000000"/>
                <w:kern w:val="0"/>
                <w:lang w:eastAsia="ar-SA"/>
              </w:rPr>
              <w:t>М.П.</w:t>
            </w:r>
            <w:r>
              <w:rPr>
                <w:rStyle w:val="26"/>
                <w:rFonts w:ascii="Times New Roman" w:hAnsi="Times New Roman" w:eastAsia="SimSun"/>
                <w:bCs/>
                <w:i/>
                <w:color w:val="00000A"/>
                <w:kern w:val="0"/>
                <w:lang w:eastAsia="ar-SA"/>
              </w:rPr>
              <w:t xml:space="preserve"> (при наличии)</w:t>
            </w:r>
          </w:p>
        </w:tc>
        <w:tc>
          <w:tcPr>
            <w:tcW w:w="4599" w:type="dxa"/>
          </w:tcPr>
          <w:p>
            <w:pPr>
              <w:rPr>
                <w:rStyle w:val="14"/>
                <w:rFonts w:ascii="Times New Roman" w:hAnsi="Times New Roman" w:eastAsia="Times New Roman"/>
                <w:i w:val="0"/>
                <w:kern w:val="0"/>
                <w:lang w:eastAsia="ar-SA"/>
              </w:rPr>
            </w:pPr>
          </w:p>
          <w:p>
            <w:pPr>
              <w:rPr>
                <w:rStyle w:val="14"/>
                <w:rFonts w:ascii="Times New Roman" w:hAnsi="Times New Roman" w:eastAsia="Times New Roman"/>
                <w:i w:val="0"/>
                <w:kern w:val="0"/>
                <w:lang w:eastAsia="ar-SA"/>
              </w:rPr>
            </w:pPr>
          </w:p>
          <w:p>
            <w:pPr>
              <w:rPr>
                <w:rStyle w:val="14"/>
                <w:rFonts w:ascii="Times New Roman" w:hAnsi="Times New Roman" w:eastAsia="Times New Roman"/>
                <w:i w:val="0"/>
                <w:iCs w:val="0"/>
                <w:color w:val="000000"/>
                <w:kern w:val="0"/>
                <w:lang w:eastAsia="ar-SA"/>
              </w:rPr>
            </w:pPr>
            <w:r>
              <w:rPr>
                <w:rStyle w:val="14"/>
                <w:rFonts w:ascii="Times New Roman" w:hAnsi="Times New Roman" w:eastAsia="Times New Roman"/>
                <w:i w:val="0"/>
                <w:kern w:val="0"/>
                <w:lang w:eastAsia="ar-SA"/>
              </w:rPr>
              <w:t>Исполнитель</w:t>
            </w:r>
            <w:r>
              <w:rPr>
                <w:rStyle w:val="14"/>
                <w:rFonts w:ascii="Times New Roman" w:hAnsi="Times New Roman" w:eastAsia="Times New Roman"/>
                <w:i w:val="0"/>
                <w:iCs w:val="0"/>
                <w:color w:val="000000"/>
                <w:kern w:val="0"/>
                <w:lang w:eastAsia="ar-SA"/>
              </w:rPr>
              <w:t>:</w:t>
            </w:r>
          </w:p>
          <w:p>
            <w:pPr>
              <w:rPr>
                <w:rStyle w:val="15"/>
                <w:rFonts w:ascii="Times New Roman" w:hAnsi="Times New Roman" w:eastAsia="Times New Roman"/>
                <w:color w:val="000000"/>
                <w:kern w:val="0"/>
                <w:lang w:eastAsia="ar-SA"/>
              </w:rPr>
            </w:pPr>
          </w:p>
          <w:p>
            <w:pPr>
              <w:rPr>
                <w:rStyle w:val="15"/>
                <w:rFonts w:ascii="Times New Roman" w:hAnsi="Times New Roman" w:eastAsia="Times New Roman"/>
                <w:color w:val="000000"/>
                <w:kern w:val="0"/>
                <w:lang w:eastAsia="ar-SA"/>
              </w:rPr>
            </w:pPr>
            <w:r>
              <w:rPr>
                <w:rStyle w:val="15"/>
                <w:rFonts w:ascii="Times New Roman" w:hAnsi="Times New Roman" w:eastAsia="Times New Roman"/>
                <w:color w:val="000000"/>
                <w:kern w:val="0"/>
                <w:lang w:eastAsia="ar-SA"/>
              </w:rPr>
              <w:t>_____________ (________________)</w:t>
            </w:r>
          </w:p>
          <w:p>
            <w:pPr>
              <w:rPr>
                <w:rStyle w:val="15"/>
                <w:rFonts w:ascii="Times New Roman" w:hAnsi="Times New Roman" w:eastAsia="Times New Roman"/>
                <w:color w:val="000000"/>
                <w:kern w:val="0"/>
                <w:lang w:eastAsia="ar-SA"/>
              </w:rPr>
            </w:pPr>
          </w:p>
          <w:p>
            <w:r>
              <w:rPr>
                <w:rStyle w:val="15"/>
                <w:rFonts w:ascii="Times New Roman" w:hAnsi="Times New Roman" w:eastAsia="Times New Roman"/>
                <w:color w:val="000000"/>
                <w:kern w:val="0"/>
                <w:lang w:eastAsia="ar-SA"/>
              </w:rPr>
              <w:t>М.П.</w:t>
            </w:r>
            <w:r>
              <w:rPr>
                <w:rStyle w:val="15"/>
                <w:rFonts w:ascii="Times New Roman" w:hAnsi="Times New Roman" w:eastAsia="Times New Roman"/>
                <w:bCs/>
                <w:i/>
                <w:color w:val="00000A"/>
                <w:kern w:val="0"/>
                <w:lang w:eastAsia="ar-SA"/>
              </w:rPr>
              <w:t xml:space="preserve"> (при наличии)</w:t>
            </w:r>
          </w:p>
        </w:tc>
      </w:tr>
    </w:tbl>
    <w:p>
      <w:pPr>
        <w:widowControl w:val="0"/>
        <w:autoSpaceDE w:val="0"/>
        <w:ind w:firstLine="540"/>
        <w:jc w:val="both"/>
      </w:pPr>
    </w:p>
    <w:p>
      <w:pPr>
        <w:widowControl w:val="0"/>
        <w:autoSpaceDE w:val="0"/>
        <w:ind w:left="6237"/>
      </w:pPr>
      <w:r>
        <w:rPr>
          <w:lang w:val="ru-RU"/>
        </w:rPr>
        <w:t>П</w:t>
      </w:r>
      <w:r>
        <w:t>риложение 1</w:t>
      </w:r>
    </w:p>
    <w:p>
      <w:pPr>
        <w:widowControl w:val="0"/>
        <w:autoSpaceDE w:val="0"/>
        <w:ind w:left="6237"/>
      </w:pPr>
      <w:r>
        <w:t>к Договору</w:t>
      </w:r>
    </w:p>
    <w:p>
      <w:pPr>
        <w:widowControl w:val="0"/>
        <w:autoSpaceDE w:val="0"/>
        <w:ind w:left="6237"/>
      </w:pPr>
      <w:r>
        <w:t>№ ___ от «___» ______ 20__ г.</w:t>
      </w:r>
    </w:p>
    <w:p>
      <w:pPr>
        <w:widowControl w:val="0"/>
        <w:autoSpaceDE w:val="0"/>
        <w:ind w:left="6237"/>
      </w:pPr>
    </w:p>
    <w:p>
      <w:pPr>
        <w:autoSpaceDE w:val="0"/>
        <w:autoSpaceDN w:val="0"/>
        <w:adjustRightInd w:val="0"/>
        <w:spacing w:line="240" w:lineRule="auto"/>
        <w:jc w:val="center"/>
        <w:rPr>
          <w:rFonts w:ascii="Times New Roman" w:hAnsi="Times New Roman" w:eastAsia="Times New Roman"/>
          <w:b/>
          <w:color w:val="000000"/>
          <w:lang w:eastAsia="ru-RU"/>
        </w:rPr>
      </w:pPr>
    </w:p>
    <w:p>
      <w:pPr>
        <w:autoSpaceDE w:val="0"/>
        <w:autoSpaceDN w:val="0"/>
        <w:adjustRightInd w:val="0"/>
        <w:spacing w:line="240" w:lineRule="auto"/>
        <w:jc w:val="center"/>
        <w:rPr>
          <w:rFonts w:ascii="Times New Roman" w:hAnsi="Times New Roman" w:eastAsia="Times New Roman"/>
          <w:b/>
          <w:color w:val="000000"/>
          <w:lang w:eastAsia="ru-RU"/>
        </w:rPr>
      </w:pPr>
      <w:r>
        <w:rPr>
          <w:rFonts w:ascii="Times New Roman" w:hAnsi="Times New Roman" w:eastAsia="Times New Roman"/>
          <w:b/>
          <w:color w:val="000000"/>
          <w:lang w:eastAsia="ru-RU"/>
        </w:rPr>
        <w:t>ТЕХНИЧЕСКОЕ ЗАДАНИЕ</w:t>
      </w:r>
    </w:p>
    <w:p>
      <w:pPr>
        <w:autoSpaceDE w:val="0"/>
        <w:autoSpaceDN w:val="0"/>
        <w:adjustRightInd w:val="0"/>
        <w:spacing w:line="240" w:lineRule="auto"/>
        <w:jc w:val="center"/>
        <w:rPr>
          <w:rFonts w:ascii="Times New Roman" w:hAnsi="Times New Roman" w:eastAsia="Times New Roman"/>
          <w:b/>
          <w:color w:val="000000"/>
          <w:lang w:eastAsia="ru-RU"/>
        </w:rPr>
      </w:pPr>
    </w:p>
    <w:p>
      <w:pPr>
        <w:spacing w:after="0"/>
        <w:jc w:val="center"/>
        <w:rPr>
          <w:rFonts w:hint="default" w:ascii="Times New Roman" w:hAnsi="Times New Roman" w:cs="Times New Roman"/>
          <w:b/>
          <w:sz w:val="28"/>
          <w:szCs w:val="28"/>
        </w:rPr>
      </w:pPr>
      <w:r>
        <w:rPr>
          <w:rFonts w:hint="default" w:ascii="Times New Roman" w:hAnsi="Times New Roman" w:cs="Times New Roman"/>
          <w:b/>
          <w:sz w:val="28"/>
          <w:szCs w:val="28"/>
        </w:rPr>
        <w:t>Место и количество оказываемых услуг</w:t>
      </w:r>
    </w:p>
    <w:p>
      <w:pPr>
        <w:pStyle w:val="4"/>
        <w:spacing w:after="0" w:line="240" w:lineRule="auto"/>
        <w:ind w:firstLine="709"/>
        <w:rPr>
          <w:rFonts w:hint="default" w:ascii="Times New Roman" w:hAnsi="Times New Roman" w:cs="Times New Roman"/>
          <w:b/>
          <w:bCs/>
          <w:sz w:val="24"/>
          <w:szCs w:val="24"/>
        </w:rPr>
      </w:pP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409"/>
        <w:gridCol w:w="1561"/>
        <w:gridCol w:w="851"/>
        <w:gridCol w:w="1417"/>
        <w:gridCol w:w="99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bCs/>
                <w:sz w:val="20"/>
                <w:szCs w:val="20"/>
              </w:rPr>
            </w:pPr>
            <w:r>
              <w:rPr>
                <w:rFonts w:hint="default" w:ascii="Times New Roman" w:hAnsi="Times New Roman" w:cs="Times New Roman"/>
                <w:b/>
                <w:bCs/>
                <w:sz w:val="20"/>
                <w:szCs w:val="20"/>
              </w:rPr>
              <w:t>1</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after="0" w:line="240" w:lineRule="auto"/>
              <w:jc w:val="center"/>
              <w:rPr>
                <w:rFonts w:hint="default" w:ascii="Times New Roman" w:hAnsi="Times New Roman" w:cs="Times New Roman"/>
                <w:b/>
                <w:bCs/>
                <w:sz w:val="20"/>
                <w:szCs w:val="20"/>
              </w:rPr>
            </w:pPr>
            <w:r>
              <w:rPr>
                <w:rFonts w:hint="default" w:ascii="Times New Roman" w:hAnsi="Times New Roman" w:cs="Times New Roman"/>
                <w:b/>
              </w:rPr>
              <w:t>Наименование</w:t>
            </w:r>
          </w:p>
        </w:tc>
        <w:tc>
          <w:tcPr>
            <w:tcW w:w="156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after="0" w:line="240" w:lineRule="auto"/>
              <w:jc w:val="center"/>
              <w:rPr>
                <w:rFonts w:hint="default" w:ascii="Times New Roman" w:hAnsi="Times New Roman" w:cs="Times New Roman"/>
                <w:b/>
              </w:rPr>
            </w:pPr>
            <w:r>
              <w:rPr>
                <w:rFonts w:hint="default" w:ascii="Times New Roman" w:hAnsi="Times New Roman" w:cs="Times New Roman"/>
                <w:b/>
              </w:rPr>
              <w:t xml:space="preserve">Местонахождение </w:t>
            </w:r>
          </w:p>
          <w:p>
            <w:pPr>
              <w:spacing w:after="0" w:line="240" w:lineRule="auto"/>
              <w:jc w:val="center"/>
              <w:rPr>
                <w:rFonts w:hint="default" w:ascii="Times New Roman" w:hAnsi="Times New Roman" w:cs="Times New Roman"/>
                <w:b/>
                <w:bCs/>
                <w:sz w:val="20"/>
                <w:szCs w:val="20"/>
              </w:rPr>
            </w:pPr>
            <w:r>
              <w:rPr>
                <w:rFonts w:hint="default" w:ascii="Times New Roman" w:hAnsi="Times New Roman" w:cs="Times New Roman"/>
                <w:b/>
              </w:rPr>
              <w:t>Поста (адрес)</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after="0" w:line="240" w:lineRule="auto"/>
              <w:jc w:val="center"/>
              <w:rPr>
                <w:rFonts w:hint="default" w:ascii="Times New Roman" w:hAnsi="Times New Roman" w:cs="Times New Roman"/>
                <w:b/>
                <w:bCs/>
                <w:sz w:val="20"/>
                <w:szCs w:val="20"/>
              </w:rPr>
            </w:pPr>
            <w:r>
              <w:rPr>
                <w:rFonts w:hint="default" w:ascii="Times New Roman" w:hAnsi="Times New Roman" w:cs="Times New Roman"/>
                <w:b/>
              </w:rPr>
              <w:t>Кол-во охранников на посту</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after="0" w:line="240" w:lineRule="auto"/>
              <w:jc w:val="center"/>
              <w:rPr>
                <w:rFonts w:hint="default" w:ascii="Times New Roman" w:hAnsi="Times New Roman" w:cs="Times New Roman"/>
                <w:b/>
                <w:bCs/>
                <w:sz w:val="20"/>
                <w:szCs w:val="20"/>
              </w:rPr>
            </w:pPr>
            <w:r>
              <w:rPr>
                <w:rFonts w:hint="default" w:ascii="Times New Roman" w:hAnsi="Times New Roman" w:cs="Times New Roman"/>
                <w:b/>
              </w:rPr>
              <w:t>Кол-во чел./часов в год</w:t>
            </w:r>
          </w:p>
        </w:tc>
        <w:tc>
          <w:tcPr>
            <w:tcW w:w="9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after="0" w:line="240" w:lineRule="auto"/>
              <w:jc w:val="center"/>
              <w:rPr>
                <w:rFonts w:hint="default" w:ascii="Times New Roman" w:hAnsi="Times New Roman" w:cs="Times New Roman"/>
                <w:b/>
                <w:bCs/>
                <w:sz w:val="20"/>
                <w:szCs w:val="20"/>
              </w:rPr>
            </w:pPr>
            <w:r>
              <w:rPr>
                <w:rFonts w:hint="default" w:ascii="Times New Roman" w:hAnsi="Times New Roman" w:cs="Times New Roman"/>
                <w:b/>
              </w:rPr>
              <w:t>Кол-во постов в сутки</w:t>
            </w:r>
          </w:p>
        </w:tc>
        <w:tc>
          <w:tcPr>
            <w:tcW w:w="173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after="0" w:line="240" w:lineRule="auto"/>
              <w:jc w:val="center"/>
              <w:rPr>
                <w:rFonts w:hint="default" w:ascii="Times New Roman" w:hAnsi="Times New Roman" w:cs="Times New Roman"/>
                <w:b/>
                <w:bCs/>
                <w:sz w:val="20"/>
                <w:szCs w:val="20"/>
              </w:rPr>
            </w:pPr>
            <w:r>
              <w:rPr>
                <w:rFonts w:hint="default" w:ascii="Times New Roman" w:hAnsi="Times New Roman" w:cs="Times New Roman"/>
                <w:b/>
              </w:rPr>
              <w:t>Время (режим) 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r>
              <w:rPr>
                <w:rFonts w:ascii="Times New Roman" w:hAnsi="Times New Roman" w:cs="Times New Roman"/>
                <w:sz w:val="20"/>
                <w:szCs w:val="20"/>
              </w:rPr>
              <w:t>1</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lang w:val="ru-RU"/>
              </w:rPr>
            </w:pPr>
            <w:r>
              <w:rPr>
                <w:rFonts w:ascii="Times New Roman" w:hAnsi="Times New Roman" w:cs="Times New Roman"/>
                <w:sz w:val="20"/>
                <w:szCs w:val="20"/>
              </w:rPr>
              <w:t>М</w:t>
            </w:r>
            <w:r>
              <w:rPr>
                <w:rFonts w:ascii="Times New Roman" w:hAnsi="Times New Roman" w:cs="Times New Roman"/>
                <w:sz w:val="20"/>
                <w:szCs w:val="20"/>
                <w:lang w:val="ru-RU"/>
              </w:rPr>
              <w:t>униципальное автономное дошкольное образовательное учреждение</w:t>
            </w:r>
            <w:r>
              <w:rPr>
                <w:rFonts w:ascii="Times New Roman" w:hAnsi="Times New Roman" w:cs="Times New Roman"/>
                <w:sz w:val="20"/>
                <w:szCs w:val="20"/>
              </w:rPr>
              <w:t xml:space="preserve"> </w:t>
            </w:r>
            <w:r>
              <w:rPr>
                <w:rFonts w:hint="default" w:ascii="Times New Roman" w:hAnsi="Times New Roman" w:cs="Times New Roman"/>
                <w:sz w:val="20"/>
                <w:szCs w:val="20"/>
                <w:lang w:val="ru-RU"/>
              </w:rPr>
              <w:t>«</w:t>
            </w:r>
            <w:r>
              <w:rPr>
                <w:rFonts w:ascii="Times New Roman" w:hAnsi="Times New Roman" w:cs="Times New Roman"/>
                <w:sz w:val="20"/>
                <w:szCs w:val="20"/>
                <w:lang w:val="ru-RU"/>
              </w:rPr>
              <w:t xml:space="preserve">Семёновский детский сад комбинированного вида </w:t>
            </w:r>
            <w:r>
              <w:rPr>
                <w:rFonts w:hint="default" w:ascii="Times New Roman" w:hAnsi="Times New Roman" w:cs="Times New Roman"/>
                <w:sz w:val="20"/>
                <w:szCs w:val="20"/>
                <w:lang w:val="ru-RU"/>
              </w:rPr>
              <w:t>«Журавлик» городского округа Ступино Московской области</w:t>
            </w:r>
          </w:p>
        </w:tc>
        <w:tc>
          <w:tcPr>
            <w:tcW w:w="15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after="0"/>
              <w:ind w:left="-104"/>
              <w:jc w:val="center"/>
              <w:rPr>
                <w:rFonts w:ascii="Times New Roman" w:hAnsi="Times New Roman" w:cs="Times New Roman"/>
                <w:sz w:val="20"/>
                <w:szCs w:val="20"/>
              </w:rPr>
            </w:pPr>
            <w:r>
              <w:rPr>
                <w:rFonts w:ascii="Times New Roman" w:hAnsi="Times New Roman" w:cs="Times New Roman"/>
                <w:sz w:val="20"/>
                <w:szCs w:val="20"/>
              </w:rPr>
              <w:t>14283</w:t>
            </w:r>
            <w:r>
              <w:rPr>
                <w:rFonts w:ascii="Times New Roman" w:hAnsi="Times New Roman" w:cs="Times New Roman"/>
                <w:sz w:val="20"/>
                <w:szCs w:val="20"/>
                <w:lang w:val="ru-RU"/>
              </w:rPr>
              <w:t>3</w:t>
            </w:r>
            <w:r>
              <w:rPr>
                <w:rFonts w:ascii="Times New Roman" w:hAnsi="Times New Roman" w:cs="Times New Roman"/>
                <w:sz w:val="20"/>
                <w:szCs w:val="20"/>
              </w:rPr>
              <w:t xml:space="preserve">, Российская Федерация, Московская обл., городской округ Ступино, село </w:t>
            </w:r>
            <w:r>
              <w:rPr>
                <w:rFonts w:ascii="Times New Roman" w:hAnsi="Times New Roman" w:cs="Times New Roman"/>
                <w:sz w:val="20"/>
                <w:szCs w:val="20"/>
                <w:lang w:val="ru-RU"/>
              </w:rPr>
              <w:t>Семёновское</w:t>
            </w:r>
            <w:r>
              <w:rPr>
                <w:rFonts w:ascii="Times New Roman" w:hAnsi="Times New Roman" w:cs="Times New Roman"/>
                <w:sz w:val="20"/>
                <w:szCs w:val="20"/>
              </w:rPr>
              <w:t xml:space="preserve">, улица </w:t>
            </w:r>
            <w:r>
              <w:rPr>
                <w:rFonts w:ascii="Times New Roman" w:hAnsi="Times New Roman" w:cs="Times New Roman"/>
                <w:sz w:val="20"/>
                <w:szCs w:val="20"/>
                <w:lang w:val="ru-RU"/>
              </w:rPr>
              <w:t>Школьная</w:t>
            </w:r>
            <w:r>
              <w:rPr>
                <w:rFonts w:ascii="Times New Roman" w:hAnsi="Times New Roman" w:cs="Times New Roman"/>
                <w:sz w:val="20"/>
                <w:szCs w:val="20"/>
              </w:rPr>
              <w:t xml:space="preserve">, владение </w:t>
            </w:r>
            <w:r>
              <w:rPr>
                <w:rFonts w:ascii="Times New Roman" w:hAnsi="Times New Roman" w:cs="Times New Roman"/>
                <w:sz w:val="20"/>
                <w:szCs w:val="20"/>
                <w:lang w:val="ru-RU"/>
              </w:rPr>
              <w:t>12</w:t>
            </w:r>
          </w:p>
          <w:p>
            <w:pPr>
              <w:ind w:left="-104"/>
              <w:jc w:val="both"/>
              <w:rPr>
                <w:rFonts w:ascii="Times New Roman" w:hAnsi="Times New Roman" w:cs="Times New Roman"/>
                <w:sz w:val="20"/>
                <w:szCs w:val="20"/>
                <w:lang w:val="ru-RU"/>
              </w:rPr>
            </w:pPr>
            <w:r>
              <w:rPr>
                <w:rFonts w:ascii="Times New Roman" w:hAnsi="Times New Roman" w:cs="Times New Roman"/>
                <w:sz w:val="20"/>
                <w:szCs w:val="20"/>
              </w:rPr>
              <w:t>тел</w:t>
            </w:r>
            <w:r>
              <w:rPr>
                <w:rFonts w:ascii="Times New Roman" w:hAnsi="Times New Roman" w:cs="Times New Roman"/>
                <w:sz w:val="20"/>
                <w:szCs w:val="20"/>
                <w:lang w:val="en-US"/>
              </w:rPr>
              <w:t>. (64)9</w:t>
            </w:r>
            <w:r>
              <w:rPr>
                <w:rFonts w:ascii="Times New Roman" w:hAnsi="Times New Roman" w:cs="Times New Roman"/>
                <w:sz w:val="20"/>
                <w:szCs w:val="20"/>
                <w:lang w:val="ru-RU"/>
              </w:rPr>
              <w:t>2</w:t>
            </w:r>
            <w:r>
              <w:rPr>
                <w:rFonts w:ascii="Times New Roman" w:hAnsi="Times New Roman" w:cs="Times New Roman"/>
                <w:sz w:val="20"/>
                <w:szCs w:val="20"/>
                <w:lang w:val="en-US"/>
              </w:rPr>
              <w:t>-</w:t>
            </w:r>
            <w:r>
              <w:rPr>
                <w:rFonts w:ascii="Times New Roman" w:hAnsi="Times New Roman" w:cs="Times New Roman"/>
                <w:sz w:val="20"/>
                <w:szCs w:val="20"/>
                <w:lang w:val="ru-RU"/>
              </w:rPr>
              <w:t>882</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hint="default" w:ascii="Times New Roman" w:hAnsi="Times New Roman" w:cs="Times New Roman"/>
                <w:sz w:val="20"/>
                <w:szCs w:val="20"/>
                <w:lang w:val="ru-RU"/>
              </w:rPr>
              <w:t xml:space="preserve">3060 </w:t>
            </w:r>
            <w:r>
              <w:rPr>
                <w:rFonts w:ascii="Times New Roman" w:hAnsi="Times New Roman" w:cs="Times New Roman"/>
                <w:sz w:val="20"/>
                <w:szCs w:val="20"/>
              </w:rPr>
              <w:t xml:space="preserve">чел/час </w:t>
            </w:r>
            <w:r>
              <w:rPr>
                <w:rFonts w:ascii="Times New Roman" w:hAnsi="Times New Roman" w:cs="Times New Roman"/>
                <w:sz w:val="20"/>
                <w:szCs w:val="20"/>
                <w:lang w:val="ru-RU"/>
              </w:rPr>
              <w:t xml:space="preserve"> </w:t>
            </w:r>
            <w:r>
              <w:rPr>
                <w:rFonts w:ascii="Times New Roman" w:hAnsi="Times New Roman" w:cs="Times New Roman"/>
                <w:sz w:val="20"/>
                <w:szCs w:val="20"/>
              </w:rPr>
              <w:t xml:space="preserve">- </w:t>
            </w:r>
            <w:r>
              <w:rPr>
                <w:rFonts w:hint="default" w:ascii="Times New Roman" w:hAnsi="Times New Roman" w:cs="Times New Roman"/>
                <w:sz w:val="20"/>
                <w:szCs w:val="20"/>
                <w:lang w:val="ru-RU"/>
              </w:rPr>
              <w:t>12</w:t>
            </w:r>
            <w:r>
              <w:rPr>
                <w:rFonts w:ascii="Times New Roman" w:hAnsi="Times New Roman" w:cs="Times New Roman"/>
                <w:sz w:val="20"/>
                <w:szCs w:val="20"/>
              </w:rPr>
              <w:t xml:space="preserve"> месяцев </w:t>
            </w:r>
          </w:p>
        </w:tc>
        <w:tc>
          <w:tcPr>
            <w:tcW w:w="9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ascii="Times New Roman" w:hAnsi="Times New Roman" w:cs="Times New Roman"/>
                <w:sz w:val="20"/>
                <w:szCs w:val="20"/>
              </w:rPr>
            </w:pPr>
            <w:r>
              <w:rPr>
                <w:rFonts w:ascii="Times New Roman" w:hAnsi="Times New Roman" w:cs="Times New Roman"/>
                <w:sz w:val="20"/>
                <w:szCs w:val="20"/>
              </w:rPr>
              <w:t>1</w:t>
            </w:r>
          </w:p>
        </w:tc>
        <w:tc>
          <w:tcPr>
            <w:tcW w:w="1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en-US"/>
              </w:rPr>
            </w:pPr>
            <w:r>
              <w:rPr>
                <w:rFonts w:ascii="Times New Roman" w:hAnsi="Times New Roman" w:cs="Times New Roman"/>
                <w:sz w:val="20"/>
                <w:szCs w:val="20"/>
              </w:rPr>
              <w:t xml:space="preserve">с 07-00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p>
          <w:p>
            <w:pPr>
              <w:ind w:left="-108" w:right="-108"/>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ru-RU"/>
              </w:rPr>
              <w:t>2</w:t>
            </w:r>
            <w:r>
              <w:rPr>
                <w:rFonts w:ascii="Times New Roman" w:hAnsi="Times New Roman" w:cs="Times New Roman"/>
                <w:sz w:val="20"/>
                <w:szCs w:val="20"/>
              </w:rPr>
              <w:t xml:space="preserve"> часов</w:t>
            </w:r>
            <w:r>
              <w:rPr>
                <w:rFonts w:ascii="Times New Roman" w:hAnsi="Times New Roman" w:cs="Times New Roman"/>
                <w:sz w:val="20"/>
                <w:szCs w:val="20"/>
                <w:lang w:val="ru-RU"/>
              </w:rPr>
              <w:t xml:space="preserve"> 00 минут</w:t>
            </w:r>
            <w:r>
              <w:rPr>
                <w:rFonts w:ascii="Times New Roman" w:hAnsi="Times New Roman" w:cs="Times New Roman"/>
                <w:sz w:val="20"/>
                <w:szCs w:val="20"/>
              </w:rPr>
              <w:t>)</w:t>
            </w:r>
          </w:p>
        </w:tc>
      </w:tr>
    </w:tbl>
    <w:p>
      <w:pPr>
        <w:pStyle w:val="4"/>
        <w:spacing w:after="0" w:line="240" w:lineRule="auto"/>
        <w:jc w:val="both"/>
        <w:rPr>
          <w:rFonts w:ascii="Times New Roman" w:hAnsi="Times New Roman" w:eastAsia="Times New Roman"/>
          <w:lang w:eastAsia="ru-RU"/>
        </w:rPr>
      </w:pPr>
    </w:p>
    <w:p>
      <w:pPr>
        <w:pStyle w:val="4"/>
        <w:spacing w:after="0" w:line="240" w:lineRule="auto"/>
        <w:jc w:val="center"/>
        <w:rPr>
          <w:rFonts w:ascii="Times New Roman" w:hAnsi="Times New Roman" w:eastAsia="Times New Roman"/>
          <w:b/>
          <w:lang w:eastAsia="ru-RU"/>
        </w:rPr>
      </w:pP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1210"/>
        <w:gridCol w:w="1161"/>
        <w:gridCol w:w="1765"/>
        <w:gridCol w:w="1379"/>
        <w:gridCol w:w="1034"/>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rPr>
              <w:t>Наименование работ услуг</w:t>
            </w: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rPr>
              <w:t>Период</w:t>
            </w:r>
          </w:p>
          <w:p>
            <w:pPr>
              <w:jc w:val="center"/>
              <w:rPr>
                <w:rFonts w:ascii="Times New Roman" w:hAnsi="Times New Roman" w:cs="Times New Roman"/>
                <w:sz w:val="20"/>
                <w:szCs w:val="20"/>
              </w:rPr>
            </w:pPr>
            <w:r>
              <w:rPr>
                <w:rFonts w:ascii="Times New Roman" w:hAnsi="Times New Roman" w:cs="Times New Roman"/>
                <w:sz w:val="20"/>
                <w:szCs w:val="20"/>
              </w:rPr>
              <w:t xml:space="preserve"> месяц</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ascii="Times New Roman" w:hAnsi="Times New Roman" w:cs="Times New Roman"/>
                <w:sz w:val="20"/>
                <w:szCs w:val="20"/>
              </w:rPr>
            </w:pPr>
            <w:r>
              <w:rPr>
                <w:rFonts w:ascii="Times New Roman" w:hAnsi="Times New Roman" w:cs="Times New Roman"/>
                <w:sz w:val="20"/>
                <w:szCs w:val="20"/>
              </w:rPr>
              <w:t>Кол-во охранников на 1 пост в смену</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rPr>
              <w:t>Время (режим) работы</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rPr>
              <w:t>Кол-во рабочих дней в месяце</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ascii="Times New Roman" w:hAnsi="Times New Roman" w:cs="Times New Roman"/>
                <w:sz w:val="20"/>
                <w:szCs w:val="20"/>
              </w:rPr>
            </w:pPr>
            <w:r>
              <w:rPr>
                <w:rFonts w:ascii="Times New Roman" w:hAnsi="Times New Roman" w:cs="Times New Roman"/>
                <w:sz w:val="20"/>
                <w:szCs w:val="20"/>
              </w:rPr>
              <w:t>Кол-во часов в день</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ascii="Times New Roman" w:hAnsi="Times New Roman" w:cs="Times New Roman"/>
                <w:sz w:val="20"/>
                <w:szCs w:val="20"/>
                <w:lang w:val="ru-RU"/>
              </w:rPr>
            </w:pPr>
            <w:r>
              <w:rPr>
                <w:rFonts w:ascii="Times New Roman" w:hAnsi="Times New Roman" w:cs="Times New Roman"/>
                <w:sz w:val="20"/>
                <w:szCs w:val="20"/>
              </w:rPr>
              <w:t xml:space="preserve">Кол-во </w:t>
            </w:r>
            <w:r>
              <w:rPr>
                <w:rFonts w:ascii="Times New Roman" w:hAnsi="Times New Roman" w:cs="Times New Roman"/>
                <w:sz w:val="20"/>
                <w:szCs w:val="20"/>
                <w:lang w:val="ru-RU"/>
              </w:rPr>
              <w:t>чел/</w:t>
            </w:r>
            <w:r>
              <w:rPr>
                <w:rFonts w:ascii="Times New Roman" w:hAnsi="Times New Roman" w:cs="Times New Roman"/>
                <w:sz w:val="20"/>
                <w:szCs w:val="20"/>
              </w:rPr>
              <w:t xml:space="preserve">часов в </w:t>
            </w:r>
            <w:r>
              <w:rPr>
                <w:rFonts w:ascii="Times New Roman" w:hAnsi="Times New Roman" w:cs="Times New Roman"/>
                <w:sz w:val="20"/>
                <w:szCs w:val="20"/>
                <w:lang w:val="ru-RU"/>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39" w:type="dxa"/>
            <w:vMerge w:val="restart"/>
            <w:tcBorders>
              <w:top w:val="single" w:color="auto" w:sz="4" w:space="0"/>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r>
              <w:rPr>
                <w:rFonts w:ascii="Times New Roman" w:hAnsi="Times New Roman" w:cs="Times New Roman"/>
                <w:sz w:val="20"/>
                <w:szCs w:val="20"/>
              </w:rPr>
              <w:t xml:space="preserve">Оказание охранных услуг </w:t>
            </w:r>
            <w:r>
              <w:rPr>
                <w:rFonts w:ascii="Times New Roman" w:hAnsi="Times New Roman" w:cs="Times New Roman"/>
                <w:sz w:val="20"/>
                <w:szCs w:val="20"/>
                <w:lang w:val="ru-RU"/>
              </w:rPr>
              <w:t>для нужд</w:t>
            </w:r>
            <w:r>
              <w:rPr>
                <w:rFonts w:ascii="Times New Roman" w:hAnsi="Times New Roman" w:cs="Times New Roman"/>
                <w:sz w:val="20"/>
                <w:szCs w:val="20"/>
              </w:rPr>
              <w:t xml:space="preserve"> МАДОУ </w:t>
            </w:r>
            <w:r>
              <w:rPr>
                <w:rFonts w:ascii="Times New Roman" w:hAnsi="Times New Roman" w:cs="Times New Roman"/>
                <w:sz w:val="20"/>
                <w:szCs w:val="20"/>
                <w:lang w:val="ru-RU"/>
              </w:rPr>
              <w:t xml:space="preserve">Семёновского д/с комбинированного вида </w:t>
            </w:r>
            <w:r>
              <w:rPr>
                <w:rFonts w:hint="default" w:ascii="Times New Roman" w:hAnsi="Times New Roman" w:cs="Times New Roman"/>
                <w:sz w:val="20"/>
                <w:szCs w:val="20"/>
                <w:lang w:val="ru-RU"/>
              </w:rPr>
              <w:t>«Журавлик»</w:t>
            </w: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ascii="Times New Roman" w:hAnsi="Times New Roman" w:cs="Times New Roman"/>
                <w:sz w:val="20"/>
                <w:szCs w:val="20"/>
                <w:lang w:val="ru-RU"/>
              </w:rPr>
              <w:t>Январь</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ascii="Times New Roman" w:hAnsi="Times New Roman" w:cs="Times New Roman"/>
                <w:sz w:val="20"/>
                <w:szCs w:val="20"/>
              </w:rPr>
            </w:pPr>
            <w:r>
              <w:rPr>
                <w:rFonts w:ascii="Times New Roman" w:hAnsi="Times New Roman" w:cs="Times New Roman"/>
                <w:sz w:val="20"/>
                <w:szCs w:val="20"/>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w:t>
            </w:r>
            <w:r>
              <w:rPr>
                <w:rFonts w:ascii="Times New Roman" w:hAnsi="Times New Roman" w:cs="Times New Roman"/>
                <w:sz w:val="20"/>
                <w:szCs w:val="20"/>
              </w:rPr>
              <w:t>(1</w:t>
            </w:r>
            <w:r>
              <w:rPr>
                <w:rFonts w:ascii="Times New Roman" w:hAnsi="Times New Roman" w:cs="Times New Roman"/>
                <w:sz w:val="20"/>
                <w:szCs w:val="20"/>
                <w:lang w:val="ru-RU"/>
              </w:rPr>
              <w:t>2</w:t>
            </w:r>
            <w:r>
              <w:rPr>
                <w:rFonts w:ascii="Times New Roman" w:hAnsi="Times New Roman" w:cs="Times New Roman"/>
                <w:sz w:val="20"/>
                <w:szCs w:val="20"/>
              </w:rPr>
              <w:t xml:space="preserve">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21</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lang w:val="ru-RU"/>
              </w:rPr>
              <w:t>Феврал</w:t>
            </w:r>
            <w:r>
              <w:rPr>
                <w:rFonts w:ascii="Times New Roman" w:hAnsi="Times New Roman" w:cs="Times New Roman"/>
                <w:sz w:val="20"/>
                <w:szCs w:val="20"/>
              </w:rPr>
              <w:t>ь</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ascii="Times New Roman" w:hAnsi="Times New Roman" w:cs="Times New Roman"/>
                <w:sz w:val="20"/>
                <w:szCs w:val="20"/>
              </w:rPr>
            </w:pPr>
            <w:r>
              <w:rPr>
                <w:rFonts w:ascii="Times New Roman" w:hAnsi="Times New Roman" w:cs="Times New Roman"/>
                <w:sz w:val="20"/>
                <w:szCs w:val="20"/>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w:t>
            </w:r>
            <w:r>
              <w:rPr>
                <w:rFonts w:ascii="Times New Roman" w:hAnsi="Times New Roman" w:cs="Times New Roman"/>
                <w:sz w:val="20"/>
                <w:szCs w:val="20"/>
              </w:rPr>
              <w:t>(1</w:t>
            </w:r>
            <w:r>
              <w:rPr>
                <w:rFonts w:ascii="Times New Roman" w:hAnsi="Times New Roman" w:cs="Times New Roman"/>
                <w:sz w:val="20"/>
                <w:szCs w:val="20"/>
                <w:lang w:val="ru-RU"/>
              </w:rPr>
              <w:t>2</w:t>
            </w:r>
            <w:r>
              <w:rPr>
                <w:rFonts w:ascii="Times New Roman" w:hAnsi="Times New Roman" w:cs="Times New Roman"/>
                <w:sz w:val="20"/>
                <w:szCs w:val="20"/>
              </w:rPr>
              <w:t xml:space="preserve">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19</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hint="default" w:ascii="Times New Roman" w:hAnsi="Times New Roman" w:cs="Times New Roman"/>
                <w:sz w:val="20"/>
                <w:szCs w:val="20"/>
                <w:lang w:val="ru-RU"/>
              </w:rPr>
            </w:pPr>
            <w:r>
              <w:rPr>
                <w:rFonts w:ascii="Times New Roman" w:hAnsi="Times New Roman" w:cs="Times New Roman"/>
                <w:sz w:val="20"/>
                <w:szCs w:val="20"/>
                <w:lang w:val="ru-RU"/>
              </w:rPr>
              <w:t>2</w:t>
            </w:r>
            <w:r>
              <w:rPr>
                <w:rFonts w:hint="default" w:ascii="Times New Roman" w:hAnsi="Times New Roman" w:cs="Times New Roman"/>
                <w:sz w:val="20"/>
                <w:szCs w:val="20"/>
                <w:lang w:val="ru-RU"/>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ascii="Times New Roman" w:hAnsi="Times New Roman" w:cs="Times New Roman"/>
                <w:sz w:val="20"/>
                <w:szCs w:val="20"/>
                <w:lang w:val="ru-RU"/>
              </w:rPr>
              <w:t>Март</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ascii="Times New Roman" w:hAnsi="Times New Roman" w:cs="Times New Roman"/>
                <w:sz w:val="20"/>
                <w:szCs w:val="20"/>
              </w:rPr>
            </w:pPr>
            <w:r>
              <w:rPr>
                <w:rFonts w:ascii="Times New Roman" w:hAnsi="Times New Roman" w:cs="Times New Roman"/>
                <w:sz w:val="20"/>
                <w:szCs w:val="20"/>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w:t>
            </w:r>
            <w:r>
              <w:rPr>
                <w:rFonts w:ascii="Times New Roman" w:hAnsi="Times New Roman" w:cs="Times New Roman"/>
                <w:sz w:val="20"/>
                <w:szCs w:val="20"/>
              </w:rPr>
              <w:t>(1</w:t>
            </w:r>
            <w:r>
              <w:rPr>
                <w:rFonts w:ascii="Times New Roman" w:hAnsi="Times New Roman" w:cs="Times New Roman"/>
                <w:sz w:val="20"/>
                <w:szCs w:val="20"/>
                <w:lang w:val="ru-RU"/>
              </w:rPr>
              <w:t>2</w:t>
            </w:r>
            <w:r>
              <w:rPr>
                <w:rFonts w:ascii="Times New Roman" w:hAnsi="Times New Roman" w:cs="Times New Roman"/>
                <w:sz w:val="20"/>
                <w:szCs w:val="20"/>
              </w:rPr>
              <w:t xml:space="preserve"> часо</w:t>
            </w:r>
            <w:r>
              <w:rPr>
                <w:rFonts w:ascii="Times New Roman" w:hAnsi="Times New Roman" w:cs="Times New Roman"/>
                <w:sz w:val="20"/>
                <w:szCs w:val="20"/>
                <w:lang w:val="ru-RU"/>
              </w:rPr>
              <w:t>в</w:t>
            </w:r>
            <w:r>
              <w:rPr>
                <w:rFonts w:ascii="Times New Roman" w:hAnsi="Times New Roman" w:cs="Times New Roman"/>
                <w:sz w:val="20"/>
                <w:szCs w:val="20"/>
              </w:rPr>
              <w:t>)</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22</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ascii="Times New Roman" w:hAnsi="Times New Roman" w:cs="Times New Roman"/>
                <w:sz w:val="20"/>
                <w:szCs w:val="20"/>
                <w:lang w:val="ru-RU"/>
              </w:rPr>
              <w:t>Апрель</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ascii="Times New Roman" w:hAnsi="Times New Roman" w:cs="Times New Roman"/>
                <w:sz w:val="20"/>
                <w:szCs w:val="20"/>
              </w:rPr>
            </w:pPr>
            <w:r>
              <w:rPr>
                <w:rFonts w:ascii="Times New Roman" w:hAnsi="Times New Roman" w:cs="Times New Roman"/>
                <w:sz w:val="20"/>
                <w:szCs w:val="20"/>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w:t>
            </w:r>
            <w:r>
              <w:rPr>
                <w:rFonts w:ascii="Times New Roman" w:hAnsi="Times New Roman" w:cs="Times New Roman"/>
                <w:sz w:val="20"/>
                <w:szCs w:val="20"/>
              </w:rPr>
              <w:t>(1</w:t>
            </w:r>
            <w:r>
              <w:rPr>
                <w:rFonts w:ascii="Times New Roman" w:hAnsi="Times New Roman" w:cs="Times New Roman"/>
                <w:sz w:val="20"/>
                <w:szCs w:val="20"/>
                <w:lang w:val="ru-RU"/>
              </w:rPr>
              <w:t>2</w:t>
            </w:r>
            <w:r>
              <w:rPr>
                <w:rFonts w:ascii="Times New Roman" w:hAnsi="Times New Roman" w:cs="Times New Roman"/>
                <w:sz w:val="20"/>
                <w:szCs w:val="20"/>
              </w:rPr>
              <w:t xml:space="preserve">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hint="default" w:ascii="Times New Roman" w:hAnsi="Times New Roman" w:cs="Times New Roman"/>
                <w:sz w:val="20"/>
                <w:szCs w:val="20"/>
                <w:lang w:val="ru-RU"/>
              </w:rPr>
            </w:pPr>
            <w:r>
              <w:rPr>
                <w:rFonts w:ascii="Times New Roman" w:hAnsi="Times New Roman" w:cs="Times New Roman"/>
                <w:sz w:val="20"/>
                <w:szCs w:val="20"/>
              </w:rPr>
              <w:t>2</w:t>
            </w:r>
            <w:r>
              <w:rPr>
                <w:rFonts w:hint="default" w:ascii="Times New Roman" w:hAnsi="Times New Roman" w:cs="Times New Roman"/>
                <w:sz w:val="20"/>
                <w:szCs w:val="20"/>
                <w:lang w:val="ru-RU"/>
              </w:rPr>
              <w:t>2</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ascii="Times New Roman" w:hAnsi="Times New Roman" w:cs="Times New Roman"/>
                <w:sz w:val="20"/>
                <w:szCs w:val="20"/>
                <w:lang w:val="ru-RU"/>
              </w:rPr>
            </w:pPr>
            <w:r>
              <w:rPr>
                <w:rFonts w:ascii="Times New Roman" w:hAnsi="Times New Roman" w:cs="Times New Roman"/>
                <w:sz w:val="20"/>
                <w:szCs w:val="20"/>
              </w:rPr>
              <w:t>1</w:t>
            </w:r>
            <w:r>
              <w:rPr>
                <w:rFonts w:ascii="Times New Roman" w:hAnsi="Times New Roman" w:cs="Times New Roman"/>
                <w:sz w:val="20"/>
                <w:szCs w:val="20"/>
                <w:lang w:val="ru-RU"/>
              </w:rPr>
              <w:t>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ascii="Times New Roman" w:hAnsi="Times New Roman" w:cs="Times New Roman"/>
                <w:sz w:val="20"/>
                <w:szCs w:val="20"/>
                <w:lang w:val="ru-RU"/>
              </w:rPr>
              <w:t>Май</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ascii="Times New Roman" w:hAnsi="Times New Roman" w:cs="Times New Roman"/>
                <w:sz w:val="20"/>
                <w:szCs w:val="20"/>
              </w:rPr>
            </w:pPr>
            <w:r>
              <w:rPr>
                <w:rFonts w:ascii="Times New Roman" w:hAnsi="Times New Roman" w:cs="Times New Roman"/>
                <w:sz w:val="20"/>
                <w:szCs w:val="20"/>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w:t>
            </w:r>
            <w:r>
              <w:rPr>
                <w:rFonts w:ascii="Times New Roman" w:hAnsi="Times New Roman" w:cs="Times New Roman"/>
                <w:sz w:val="20"/>
                <w:szCs w:val="20"/>
                <w:lang w:val="ru-RU"/>
              </w:rPr>
              <w:t xml:space="preserve">0 </w:t>
            </w:r>
            <w:r>
              <w:rPr>
                <w:rFonts w:ascii="Times New Roman" w:hAnsi="Times New Roman" w:cs="Times New Roman"/>
                <w:sz w:val="20"/>
                <w:szCs w:val="20"/>
              </w:rPr>
              <w:t>(1</w:t>
            </w:r>
            <w:r>
              <w:rPr>
                <w:rFonts w:ascii="Times New Roman" w:hAnsi="Times New Roman" w:cs="Times New Roman"/>
                <w:sz w:val="20"/>
                <w:szCs w:val="20"/>
                <w:lang w:val="ru-RU"/>
              </w:rPr>
              <w:t>2</w:t>
            </w:r>
            <w:r>
              <w:rPr>
                <w:rFonts w:ascii="Times New Roman" w:hAnsi="Times New Roman" w:cs="Times New Roman"/>
                <w:sz w:val="20"/>
                <w:szCs w:val="20"/>
              </w:rPr>
              <w:t xml:space="preserve">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108"/>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21</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right="-78"/>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Июнь</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(12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21</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Июль</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(12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22</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Август</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(12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22</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Сентябрь</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(12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22</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Октябрь</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(12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21</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hint="default"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Ноябрь</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(12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20</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9" w:type="dxa"/>
            <w:vMerge w:val="continue"/>
            <w:tcBorders>
              <w:left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Декабрь</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с 07-00 </w:t>
            </w:r>
            <w:r>
              <w:rPr>
                <w:rFonts w:ascii="Times New Roman" w:hAnsi="Times New Roman" w:cs="Times New Roman"/>
                <w:sz w:val="20"/>
                <w:szCs w:val="20"/>
                <w:lang w:val="en-US"/>
              </w:rPr>
              <w:t xml:space="preserve"> </w:t>
            </w:r>
            <w:r>
              <w:rPr>
                <w:rFonts w:ascii="Times New Roman" w:hAnsi="Times New Roman" w:cs="Times New Roman"/>
                <w:sz w:val="20"/>
                <w:szCs w:val="20"/>
                <w:lang w:val="ru-RU"/>
              </w:rPr>
              <w:t>до</w:t>
            </w:r>
            <w:r>
              <w:rPr>
                <w:rFonts w:ascii="Times New Roman" w:hAnsi="Times New Roman" w:cs="Times New Roman"/>
                <w:sz w:val="20"/>
                <w:szCs w:val="20"/>
                <w:lang w:val="en-US"/>
              </w:rPr>
              <w:t xml:space="preserve"> 19-00</w:t>
            </w:r>
            <w:r>
              <w:rPr>
                <w:rFonts w:ascii="Times New Roman" w:hAnsi="Times New Roman" w:cs="Times New Roman"/>
                <w:sz w:val="20"/>
                <w:szCs w:val="20"/>
                <w:lang w:val="ru-RU"/>
              </w:rPr>
              <w:t xml:space="preserve"> (12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22</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9" w:type="dxa"/>
            <w:vMerge w:val="continue"/>
            <w:tcBorders>
              <w:left w:val="single" w:color="auto" w:sz="4" w:space="0"/>
              <w:bottom w:val="single" w:color="auto" w:sz="4" w:space="0"/>
              <w:right w:val="single" w:color="auto" w:sz="4" w:space="0"/>
            </w:tcBorders>
            <w:shd w:val="clear" w:color="auto" w:fill="auto"/>
            <w:noWrap w:val="0"/>
            <w:vAlign w:val="center"/>
          </w:tcPr>
          <w:p>
            <w:pPr>
              <w:rPr>
                <w:rFonts w:ascii="Times New Roman" w:hAnsi="Times New Roman" w:cs="Times New Roman"/>
                <w:color w:val="000000"/>
                <w:sz w:val="20"/>
                <w:szCs w:val="20"/>
              </w:rPr>
            </w:pPr>
          </w:p>
        </w:tc>
        <w:tc>
          <w:tcPr>
            <w:tcW w:w="12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ИТОГО</w:t>
            </w: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leftChars="0" w:right="-108" w:rightChars="0"/>
              <w:jc w:val="center"/>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1</w:t>
            </w:r>
          </w:p>
        </w:tc>
        <w:tc>
          <w:tcPr>
            <w:tcW w:w="1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 xml:space="preserve">с 07-00 </w:t>
            </w:r>
            <w:r>
              <w:rPr>
                <w:rFonts w:ascii="Times New Roman" w:hAnsi="Times New Roman" w:cs="Times New Roman"/>
                <w:b/>
                <w:bCs/>
                <w:sz w:val="20"/>
                <w:szCs w:val="20"/>
                <w:lang w:val="en-US"/>
              </w:rPr>
              <w:t xml:space="preserve"> </w:t>
            </w:r>
            <w:r>
              <w:rPr>
                <w:rFonts w:ascii="Times New Roman" w:hAnsi="Times New Roman" w:cs="Times New Roman"/>
                <w:b/>
                <w:bCs/>
                <w:sz w:val="20"/>
                <w:szCs w:val="20"/>
                <w:lang w:val="ru-RU"/>
              </w:rPr>
              <w:t>до</w:t>
            </w:r>
            <w:r>
              <w:rPr>
                <w:rFonts w:ascii="Times New Roman" w:hAnsi="Times New Roman" w:cs="Times New Roman"/>
                <w:b/>
                <w:bCs/>
                <w:sz w:val="20"/>
                <w:szCs w:val="20"/>
                <w:lang w:val="en-US"/>
              </w:rPr>
              <w:t xml:space="preserve"> 19-00</w:t>
            </w:r>
            <w:r>
              <w:rPr>
                <w:rFonts w:ascii="Times New Roman" w:hAnsi="Times New Roman" w:cs="Times New Roman"/>
                <w:b/>
                <w:bCs/>
                <w:sz w:val="20"/>
                <w:szCs w:val="20"/>
                <w:lang w:val="ru-RU"/>
              </w:rPr>
              <w:t xml:space="preserve"> </w:t>
            </w:r>
            <w:r>
              <w:rPr>
                <w:rFonts w:ascii="Times New Roman" w:hAnsi="Times New Roman" w:cs="Times New Roman"/>
                <w:b/>
                <w:bCs/>
                <w:sz w:val="20"/>
                <w:szCs w:val="20"/>
              </w:rPr>
              <w:t>(1</w:t>
            </w:r>
            <w:r>
              <w:rPr>
                <w:rFonts w:ascii="Times New Roman" w:hAnsi="Times New Roman" w:cs="Times New Roman"/>
                <w:b/>
                <w:bCs/>
                <w:sz w:val="20"/>
                <w:szCs w:val="20"/>
                <w:lang w:val="ru-RU"/>
              </w:rPr>
              <w:t>2</w:t>
            </w:r>
            <w:r>
              <w:rPr>
                <w:rFonts w:ascii="Times New Roman" w:hAnsi="Times New Roman" w:cs="Times New Roman"/>
                <w:b/>
                <w:bCs/>
                <w:sz w:val="20"/>
                <w:szCs w:val="20"/>
              </w:rPr>
              <w:t xml:space="preserve"> часов)</w:t>
            </w:r>
          </w:p>
        </w:tc>
        <w:tc>
          <w:tcPr>
            <w:tcW w:w="13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leftChars="0" w:right="-108" w:rightChars="0"/>
              <w:jc w:val="center"/>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255</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leftChars="0" w:right="-78" w:rightChars="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12</w:t>
            </w:r>
          </w:p>
        </w:tc>
        <w:tc>
          <w:tcPr>
            <w:tcW w:w="10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08" w:leftChars="0" w:right="-78" w:rightChars="0"/>
              <w:jc w:val="center"/>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3060</w:t>
            </w:r>
          </w:p>
        </w:tc>
      </w:tr>
    </w:tbl>
    <w:p>
      <w:pPr>
        <w:pStyle w:val="4"/>
        <w:spacing w:after="0" w:line="240" w:lineRule="auto"/>
        <w:jc w:val="center"/>
        <w:rPr>
          <w:rFonts w:ascii="Times New Roman" w:hAnsi="Times New Roman" w:eastAsia="Times New Roman"/>
          <w:b/>
          <w:lang w:eastAsia="ru-RU"/>
        </w:rPr>
      </w:pPr>
    </w:p>
    <w:p>
      <w:pPr>
        <w:spacing w:after="0" w:line="240" w:lineRule="auto"/>
        <w:ind w:firstLine="709"/>
        <w:jc w:val="both"/>
        <w:rPr>
          <w:rFonts w:ascii="Times New Roman" w:hAnsi="Times New Roman" w:eastAsia="Times New Roman"/>
          <w:sz w:val="24"/>
          <w:szCs w:val="24"/>
          <w:lang w:eastAsia="ru-RU"/>
        </w:rPr>
      </w:pPr>
    </w:p>
    <w:p>
      <w:pPr>
        <w:spacing w:after="0" w:line="240" w:lineRule="auto"/>
        <w:ind w:firstLine="709"/>
        <w:jc w:val="both"/>
        <w:rPr>
          <w:rFonts w:ascii="Times New Roman" w:hAnsi="Times New Roman" w:eastAsia="Times New Roman"/>
          <w:sz w:val="24"/>
          <w:szCs w:val="24"/>
          <w:lang w:eastAsia="ru-RU"/>
        </w:rPr>
      </w:pPr>
    </w:p>
    <w:p>
      <w:pPr>
        <w:spacing w:after="0" w:line="240" w:lineRule="auto"/>
        <w:ind w:firstLine="709"/>
        <w:jc w:val="both"/>
        <w:rPr>
          <w:rFonts w:ascii="Times New Roman" w:hAnsi="Times New Roman" w:eastAsia="Times New Roman"/>
          <w:sz w:val="24"/>
          <w:szCs w:val="24"/>
          <w:lang w:eastAsia="ru-RU"/>
        </w:rPr>
      </w:pPr>
    </w:p>
    <w:p>
      <w:pPr>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Цена контракта включает все расходы Исполнителя, связанные с оказанием услуг и все расходы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Контракта.</w:t>
      </w:r>
    </w:p>
    <w:p>
      <w:pPr>
        <w:spacing w:after="0" w:line="240" w:lineRule="auto"/>
        <w:ind w:firstLine="709"/>
        <w:jc w:val="both"/>
        <w:rPr>
          <w:rFonts w:ascii="Times New Roman" w:hAnsi="Times New Roman" w:eastAsia="Times New Roman"/>
          <w:sz w:val="24"/>
          <w:szCs w:val="24"/>
          <w:lang w:eastAsia="ru-RU"/>
        </w:rPr>
      </w:pPr>
    </w:p>
    <w:p>
      <w:pPr>
        <w:spacing w:after="0"/>
        <w:ind w:left="-104"/>
        <w:jc w:val="both"/>
        <w:rPr>
          <w:rFonts w:ascii="Times New Roman" w:hAnsi="Times New Roman" w:eastAsia="Times New Roman"/>
          <w:sz w:val="24"/>
          <w:szCs w:val="24"/>
          <w:lang w:eastAsia="ru-RU"/>
        </w:rPr>
      </w:pPr>
      <w:r>
        <w:rPr>
          <w:rFonts w:ascii="Times New Roman" w:hAnsi="Times New Roman"/>
          <w:b/>
          <w:bCs/>
          <w:sz w:val="24"/>
          <w:szCs w:val="24"/>
          <w:lang w:eastAsia="ru-RU"/>
        </w:rPr>
        <w:t xml:space="preserve">Адрес оказания услуг: </w:t>
      </w:r>
      <w:r>
        <w:rPr>
          <w:rFonts w:ascii="Times New Roman" w:hAnsi="Times New Roman" w:eastAsia="Times New Roman"/>
          <w:sz w:val="24"/>
          <w:szCs w:val="24"/>
          <w:lang w:eastAsia="ru-RU"/>
        </w:rPr>
        <w:t>14283</w:t>
      </w:r>
      <w:r>
        <w:rPr>
          <w:rFonts w:ascii="Times New Roman" w:hAnsi="Times New Roman" w:eastAsia="Times New Roman"/>
          <w:sz w:val="24"/>
          <w:szCs w:val="24"/>
          <w:lang w:val="ru-RU" w:eastAsia="ru-RU"/>
        </w:rPr>
        <w:t>3</w:t>
      </w:r>
      <w:r>
        <w:rPr>
          <w:rFonts w:ascii="Times New Roman" w:hAnsi="Times New Roman" w:eastAsia="Times New Roman"/>
          <w:sz w:val="24"/>
          <w:szCs w:val="24"/>
          <w:lang w:eastAsia="ru-RU"/>
        </w:rPr>
        <w:t xml:space="preserve">, Российская Федерация, Московская обл., городской округ Ступино, село </w:t>
      </w:r>
      <w:r>
        <w:rPr>
          <w:rFonts w:ascii="Times New Roman" w:hAnsi="Times New Roman" w:eastAsia="Times New Roman"/>
          <w:sz w:val="24"/>
          <w:szCs w:val="24"/>
          <w:lang w:val="ru-RU" w:eastAsia="ru-RU"/>
        </w:rPr>
        <w:t>Семёновское</w:t>
      </w:r>
      <w:r>
        <w:rPr>
          <w:rFonts w:ascii="Times New Roman" w:hAnsi="Times New Roman" w:eastAsia="Times New Roman"/>
          <w:sz w:val="24"/>
          <w:szCs w:val="24"/>
          <w:lang w:eastAsia="ru-RU"/>
        </w:rPr>
        <w:t xml:space="preserve">, улица </w:t>
      </w:r>
      <w:r>
        <w:rPr>
          <w:rFonts w:ascii="Times New Roman" w:hAnsi="Times New Roman" w:eastAsia="Times New Roman"/>
          <w:sz w:val="24"/>
          <w:szCs w:val="24"/>
          <w:lang w:val="ru-RU" w:eastAsia="ru-RU"/>
        </w:rPr>
        <w:t>Школьная</w:t>
      </w:r>
      <w:r>
        <w:rPr>
          <w:rFonts w:ascii="Times New Roman" w:hAnsi="Times New Roman" w:eastAsia="Times New Roman"/>
          <w:sz w:val="24"/>
          <w:szCs w:val="24"/>
          <w:lang w:eastAsia="ru-RU"/>
        </w:rPr>
        <w:t xml:space="preserve">, владение </w:t>
      </w:r>
      <w:r>
        <w:rPr>
          <w:rFonts w:ascii="Times New Roman" w:hAnsi="Times New Roman" w:eastAsia="Times New Roman"/>
          <w:sz w:val="24"/>
          <w:szCs w:val="24"/>
          <w:lang w:val="ru-RU" w:eastAsia="ru-RU"/>
        </w:rPr>
        <w:t>12</w:t>
      </w:r>
    </w:p>
    <w:p>
      <w:pPr>
        <w:pStyle w:val="27"/>
        <w:widowControl w:val="0"/>
        <w:autoSpaceDE w:val="0"/>
        <w:autoSpaceDN w:val="0"/>
        <w:spacing w:before="66" w:after="0" w:line="240" w:lineRule="auto"/>
        <w:ind w:left="0" w:right="-26"/>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Объем оказываемых услуг: </w:t>
      </w:r>
      <w:r>
        <w:rPr>
          <w:rFonts w:ascii="Times New Roman" w:hAnsi="Times New Roman"/>
          <w:sz w:val="24"/>
          <w:szCs w:val="24"/>
          <w:lang w:eastAsia="ru-RU"/>
        </w:rPr>
        <w:t>1 (один) пост ежедневно с 7:00 до 19:00, исключая выходные (субботу, воскресенье) и праздничные дни. Пост охраны в количестве 1 человека (на посту должен находиться 1 человек). На время массовых  мероприятий проводимых на объекте охраны исполнитель должен обеспечит  пребывание дополнительного сотрудника.  Количество постов охраны и количество сотрудников охраны необходимого для обеспечения режима работы поста охраны рассчитано согласно Приложению № 1,  к Порядку организации  охраны объектов Московской области, осуществляемой за счет средств бюджета  Московской области.</w:t>
      </w:r>
    </w:p>
    <w:p>
      <w:pPr>
        <w:autoSpaceDE w:val="0"/>
        <w:autoSpaceDN w:val="0"/>
        <w:adjustRightInd w:val="0"/>
        <w:spacing w:after="0" w:line="240" w:lineRule="auto"/>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Сроки (периоды) оказания услуг: </w:t>
      </w:r>
      <w:r>
        <w:rPr>
          <w:rFonts w:ascii="Times New Roman" w:hAnsi="Times New Roman"/>
          <w:sz w:val="24"/>
          <w:szCs w:val="24"/>
          <w:lang w:eastAsia="ru-RU"/>
        </w:rPr>
        <w:t>с 07:00  по 19:00 (по московскому времени) с 11 января 2021 года по 31 декабря 2021 года включительно.</w:t>
      </w:r>
    </w:p>
    <w:p>
      <w:pPr>
        <w:autoSpaceDE w:val="0"/>
        <w:autoSpaceDN w:val="0"/>
        <w:adjustRightInd w:val="0"/>
        <w:spacing w:after="0" w:line="240" w:lineRule="auto"/>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Требования соответствия нормативным документам (лицензии, допуски, разрешения, согласования).</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 Трудовой кодекс РФ.</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 Федеральный закон от 25.04.2012 г. № 390-ФЗ « Правила противопожарного режима в РФ».</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3)Федеральный закон №52-ФЗ от 30.031999г «О санитарно-эпидемиологическом благополучии населения».</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 ГОСТ 12.1.004.-91 ССБТ «Пожарная безопасность. Общие требования».</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 ФЗ «О противодействии терроризму» от 06.03.2006г. № 35-г.</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 Постановление Правительства МО от 28.03.2005г. №191/12 «О дополнительных мерах по повышению уровня защищенности объектов Московской области».</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 Постановление Правительства МО от 12.07.2016г. №530/24 «Об утверждении Порядка организации охраны объектов МО, осуществляемой за счет средств бюджета Московской области».</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8) Исполнитель обязан обеспечивать соблюдение следующих требований заказчика:</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 Наличие у Исполнителя лицензии на осуществление частной охранной</w:t>
      </w:r>
    </w:p>
    <w:p>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деятельности (с приложением перечня разрешенных видов охранных услуг), действующей на момент подачи заявки на участие в открытом конкурсе (часть 1 статьи 11 Закона Российской Федерации от 11 марта 1992 г. № 2487-1 «О частной детективной и охранной деятельности в Российской Федерации» (в действующей редакции),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 </w:t>
      </w: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autoSpaceDE w:val="0"/>
        <w:autoSpaceDN w:val="0"/>
        <w:adjustRightInd w:val="0"/>
        <w:spacing w:after="0" w:line="240" w:lineRule="auto"/>
        <w:jc w:val="both"/>
        <w:rPr>
          <w:rFonts w:ascii="Times New Roman" w:hAnsi="Times New Roman"/>
          <w:sz w:val="24"/>
          <w:szCs w:val="24"/>
          <w:lang w:eastAsia="ru-RU"/>
        </w:rPr>
      </w:pPr>
    </w:p>
    <w:p>
      <w:pPr>
        <w:pStyle w:val="4"/>
        <w:spacing w:after="0" w:line="240" w:lineRule="auto"/>
        <w:jc w:val="center"/>
        <w:rPr>
          <w:rFonts w:ascii="Times New Roman" w:hAnsi="Times New Roman" w:eastAsia="Times New Roman"/>
          <w:sz w:val="24"/>
          <w:szCs w:val="24"/>
          <w:lang w:eastAsia="ru-RU"/>
        </w:rPr>
      </w:pPr>
    </w:p>
    <w:p>
      <w:pPr>
        <w:spacing w:after="0" w:line="240" w:lineRule="auto"/>
        <w:ind w:firstLine="709"/>
        <w:jc w:val="right"/>
        <w:rPr>
          <w:rFonts w:ascii="Times New Roman" w:hAnsi="Times New Roman"/>
          <w:b/>
          <w:sz w:val="24"/>
          <w:szCs w:val="24"/>
          <w:lang w:eastAsia="ru-RU"/>
        </w:rPr>
      </w:pPr>
      <w:r>
        <w:rPr>
          <w:rFonts w:ascii="Times New Roman" w:hAnsi="Times New Roman"/>
          <w:b/>
          <w:sz w:val="24"/>
          <w:szCs w:val="24"/>
          <w:lang w:eastAsia="ru-RU"/>
        </w:rPr>
        <w:t xml:space="preserve">Приложение № 1 </w:t>
      </w:r>
    </w:p>
    <w:p>
      <w:pPr>
        <w:spacing w:after="0" w:line="240" w:lineRule="auto"/>
        <w:ind w:firstLine="709"/>
        <w:jc w:val="right"/>
        <w:rPr>
          <w:rFonts w:ascii="Times New Roman" w:hAnsi="Times New Roman"/>
          <w:b/>
          <w:sz w:val="24"/>
          <w:szCs w:val="24"/>
          <w:lang w:eastAsia="ru-RU"/>
        </w:rPr>
      </w:pPr>
      <w:r>
        <w:rPr>
          <w:rFonts w:ascii="Times New Roman" w:hAnsi="Times New Roman"/>
          <w:b/>
          <w:sz w:val="24"/>
          <w:szCs w:val="24"/>
          <w:lang w:eastAsia="ru-RU"/>
        </w:rPr>
        <w:t>является неотъемлемой</w:t>
      </w:r>
    </w:p>
    <w:p>
      <w:pPr>
        <w:spacing w:after="0" w:line="240" w:lineRule="auto"/>
        <w:ind w:firstLine="709"/>
        <w:jc w:val="right"/>
        <w:rPr>
          <w:rFonts w:ascii="Times New Roman" w:hAnsi="Times New Roman" w:eastAsia="Times New Roman"/>
          <w:b/>
          <w:sz w:val="24"/>
          <w:szCs w:val="24"/>
          <w:lang w:eastAsia="ru-RU"/>
        </w:rPr>
      </w:pPr>
      <w:r>
        <w:rPr>
          <w:rFonts w:ascii="Times New Roman" w:hAnsi="Times New Roman"/>
          <w:b/>
          <w:sz w:val="24"/>
          <w:szCs w:val="24"/>
          <w:lang w:eastAsia="ru-RU"/>
        </w:rPr>
        <w:t xml:space="preserve"> частью Технического задания</w:t>
      </w:r>
    </w:p>
    <w:p>
      <w:pPr>
        <w:spacing w:after="0" w:line="240" w:lineRule="auto"/>
        <w:rPr>
          <w:rFonts w:ascii="Times New Roman" w:hAnsi="Times New Roman" w:eastAsia="Times New Roman"/>
          <w:b/>
          <w:bCs/>
          <w:lang w:eastAsia="ru-RU"/>
        </w:rPr>
      </w:pPr>
    </w:p>
    <w:p>
      <w:pPr>
        <w:spacing w:after="0" w:line="240" w:lineRule="auto"/>
        <w:ind w:firstLine="709"/>
        <w:jc w:val="right"/>
        <w:rPr>
          <w:rFonts w:ascii="Times New Roman" w:hAnsi="Times New Roman" w:eastAsia="Times New Roman"/>
          <w:b/>
          <w:bCs/>
          <w:lang w:eastAsia="ru-RU"/>
        </w:rPr>
      </w:pPr>
    </w:p>
    <w:p>
      <w:pPr>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1. ОБЩИЕ ТРЕБОВАНИЯ К ОКАЗАНИЮ УСЛУГ</w:t>
      </w:r>
    </w:p>
    <w:p>
      <w:pPr>
        <w:spacing w:after="0" w:line="240" w:lineRule="auto"/>
        <w:jc w:val="center"/>
        <w:rPr>
          <w:rFonts w:ascii="Times New Roman" w:hAnsi="Times New Roman" w:eastAsia="Times New Roman"/>
          <w:b/>
          <w:lang w:eastAsia="ru-RU"/>
        </w:rPr>
      </w:pP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1.1. Исполнитель (частная охранная организация (ЧОО) выполняет свои обязательства (оказывает охранные услуги) в соответствии с:</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Законом Российской Федерации от 11 марта 1992 г. № 2487-1 «О частной детективной и охранной деятельности в Российской Федерации» (в действующей редакции);</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постановлениями Правительства Российской Федерации от 14 августа 1992 г. № 587 «Вопросы частной детективной (сыскной) и частной охранной деятельности» (в действующей редакции), от 23 июня 2011 г.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вопросы частной охранной деятельности, Инструкцией по организации охраны объекта,</w:t>
      </w:r>
      <w:r>
        <w:rPr>
          <w:rFonts w:ascii="Times New Roman" w:hAnsi="Times New Roman" w:eastAsia="Times New Roman"/>
          <w:i/>
          <w:lang w:eastAsia="ru-RU"/>
        </w:rPr>
        <w:t xml:space="preserve"> </w:t>
      </w:r>
      <w:r>
        <w:rPr>
          <w:rFonts w:ascii="Times New Roman" w:hAnsi="Times New Roman" w:eastAsia="Times New Roman"/>
          <w:lang w:eastAsia="ru-RU"/>
        </w:rPr>
        <w:t>Планом-схемой охраны объекта</w:t>
      </w:r>
      <w:r>
        <w:rPr>
          <w:rFonts w:ascii="Times New Roman" w:hAnsi="Times New Roman" w:eastAsia="Times New Roman"/>
          <w:i/>
          <w:lang w:eastAsia="ru-RU"/>
        </w:rPr>
        <w:t xml:space="preserve">, </w:t>
      </w:r>
      <w:r>
        <w:rPr>
          <w:rFonts w:ascii="Times New Roman" w:hAnsi="Times New Roman" w:eastAsia="Times New Roman"/>
          <w:lang w:eastAsia="ru-RU"/>
        </w:rPr>
        <w:t>настоящим Техническим заданием и условиями Контракта;</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Федеральным законом от 13 декабря 1996 г. № 150-ФЗ «Об оружии» (в действующей редакции),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Федеральным законом от 06.03.2006№ 35-ФЗ «О противодействии терроризму» (в действующей редакции);</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Федеральным законом от 06.10.2003 № 131-ФЗ «Об общих принципах организации местного самоуправления в Российской Федерации» (в действующей редакции);</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Федеральным законом от 29.12.2012 № 273-ФЗ «Об образовании в Российской Федерации» (в действующей редакции);</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1.2. Каждый работник Исполнителя (далее – сотрудник охраны) при оказании услуг на объекте охраны (посту охраны) должен:</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xml:space="preserve">1.2.1.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Pr>
          <w:rFonts w:ascii="Times New Roman" w:hAnsi="Times New Roman" w:eastAsia="Times New Roman"/>
          <w:bCs/>
          <w:lang w:eastAsia="ru-RU"/>
        </w:rPr>
        <w:t>от 11 марта 1992 г. № 2487-1</w:t>
      </w:r>
      <w:r>
        <w:rPr>
          <w:rFonts w:ascii="Times New Roman" w:hAnsi="Times New Roman" w:eastAsia="Times New Roman"/>
          <w:lang w:eastAsia="ru-RU"/>
        </w:rPr>
        <w:t xml:space="preserve">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МВД России.</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1.2.2.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1.2.3.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xml:space="preserve">1.2.4. 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 </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1.2.5.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1.2.6. Иметь исправный ручной металлодетектор на каждом посту охраны (за счет Исполнителя).</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1.2.7. Иметь исправный электрический фонарь на каждом посту охраны (за счет Исполнителя).</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xml:space="preserve">1.2.8.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 нутрии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xml:space="preserve">1.2.9.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и др.), применяемыми на объекте охраны. </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1.2.10.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1.2.11. 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1.3. К выполнению обязанностей по охране объекта (объектов) и (или) имущества не допускаются охранники-стажеры.</w:t>
      </w:r>
    </w:p>
    <w:p>
      <w:pPr>
        <w:tabs>
          <w:tab w:val="left" w:pos="0"/>
        </w:tabs>
        <w:spacing w:after="0" w:line="240" w:lineRule="auto"/>
        <w:ind w:firstLine="709"/>
        <w:jc w:val="both"/>
        <w:rPr>
          <w:rFonts w:ascii="Times New Roman" w:hAnsi="Times New Roman" w:eastAsia="Times New Roman"/>
          <w:b/>
          <w:u w:val="single"/>
          <w:lang w:eastAsia="ru-RU"/>
        </w:rPr>
      </w:pPr>
      <w:r>
        <w:rPr>
          <w:rFonts w:ascii="Times New Roman" w:hAnsi="Times New Roman" w:eastAsia="Times New Roman"/>
          <w:lang w:eastAsia="ru-RU"/>
        </w:rPr>
        <w:t>1.4. 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12 часов на посту охраны без смены (при 12-часовом графике).</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xml:space="preserve">1.5.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1.6. Запрещается проживание сотрудников охраны на территории объекта охраны или непосредственно на объекте охраны (посту охраны).</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1.7.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1.8. Исполнитель не менее 3 (трех) раз в неделю (в том числе один раз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1.9. В случае возникновения чрезвычайной ситуации на объекте охраны, Исполнитель обеспечивает:</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прибытие мобильной группы сотрудников охраны вооруженной и экипированной в соответствии с п. 2.5. настоящего технического задания на объект охраны в срок не более 25 минут с момента поступления сигнала тревоги с объекта охраны;</w:t>
      </w:r>
    </w:p>
    <w:p>
      <w:pPr>
        <w:spacing w:after="0" w:line="240" w:lineRule="auto"/>
        <w:ind w:firstLine="709"/>
        <w:jc w:val="both"/>
        <w:rPr>
          <w:rFonts w:ascii="Times New Roman" w:hAnsi="Times New Roman" w:eastAsia="Times New Roman"/>
          <w:u w:val="single"/>
          <w:lang w:eastAsia="ru-RU"/>
        </w:rPr>
      </w:pPr>
      <w:r>
        <w:rPr>
          <w:rFonts w:ascii="Times New Roman" w:hAnsi="Times New Roman" w:eastAsia="Times New Roman"/>
          <w:lang w:eastAsia="ru-RU"/>
        </w:rPr>
        <w:t>-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pPr>
        <w:tabs>
          <w:tab w:val="left" w:pos="0"/>
          <w:tab w:val="left" w:pos="567"/>
          <w:tab w:val="left" w:pos="851"/>
          <w:tab w:val="left" w:pos="1080"/>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1.10. К грубым нарушениям Исполнителем требований к оказанию услуг, предусмотренных настоящим Техническим заданием, относятся:</w:t>
      </w:r>
    </w:p>
    <w:tbl>
      <w:tblPr>
        <w:tblStyle w:val="11"/>
        <w:tblW w:w="10045" w:type="dxa"/>
        <w:tblInd w:w="0" w:type="dxa"/>
        <w:tblLayout w:type="autofit"/>
        <w:tblCellMar>
          <w:top w:w="0" w:type="dxa"/>
          <w:left w:w="108" w:type="dxa"/>
          <w:bottom w:w="0" w:type="dxa"/>
          <w:right w:w="108" w:type="dxa"/>
        </w:tblCellMar>
      </w:tblPr>
      <w:tblGrid>
        <w:gridCol w:w="10045"/>
      </w:tblGrid>
      <w:tr>
        <w:tblPrEx>
          <w:tblCellMar>
            <w:top w:w="0" w:type="dxa"/>
            <w:left w:w="108" w:type="dxa"/>
            <w:bottom w:w="0" w:type="dxa"/>
            <w:right w:w="108" w:type="dxa"/>
          </w:tblCellMar>
        </w:tblPrEx>
        <w:tc>
          <w:tcPr>
            <w:tcW w:w="10045" w:type="dxa"/>
            <w:noWrap w:val="0"/>
            <w:vAlign w:val="top"/>
          </w:tcPr>
          <w:p>
            <w:pPr>
              <w:tabs>
                <w:tab w:val="left" w:pos="0"/>
                <w:tab w:val="left" w:pos="1080"/>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отсутствие у сотрудника охраны удостоверения частного охранника и (или) личной карточки частного охранника;</w:t>
            </w:r>
          </w:p>
          <w:p>
            <w:pPr>
              <w:tabs>
                <w:tab w:val="left" w:pos="0"/>
                <w:tab w:val="left" w:pos="1080"/>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pPr>
              <w:tabs>
                <w:tab w:val="left" w:pos="0"/>
                <w:tab w:val="left" w:pos="1080"/>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отсутствие у сотрудника охраны мобильной группы разрешения на хранение и ношение служебного оружия и патронов к нему;</w:t>
            </w:r>
          </w:p>
          <w:p>
            <w:pPr>
              <w:tabs>
                <w:tab w:val="left" w:pos="0"/>
                <w:tab w:val="left" w:pos="1080"/>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отсутствие у сотрудника охраны мобильной группы при исполнении им своих обязанностей служебного оружия;</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самовольное (несанкционированное) оставление сотрудником охраны поста охраны (объекта охраны);</w:t>
            </w:r>
          </w:p>
        </w:tc>
      </w:tr>
      <w:tr>
        <w:tblPrEx>
          <w:tblCellMar>
            <w:top w:w="0" w:type="dxa"/>
            <w:left w:w="108" w:type="dxa"/>
            <w:bottom w:w="0" w:type="dxa"/>
            <w:right w:w="108" w:type="dxa"/>
          </w:tblCellMar>
        </w:tblPrEx>
        <w:tc>
          <w:tcPr>
            <w:tcW w:w="10045" w:type="dxa"/>
            <w:noWrap w:val="0"/>
            <w:vAlign w:val="top"/>
          </w:tcPr>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tc>
      </w:tr>
      <w:tr>
        <w:tblPrEx>
          <w:tblCellMar>
            <w:top w:w="0" w:type="dxa"/>
            <w:left w:w="108" w:type="dxa"/>
            <w:bottom w:w="0" w:type="dxa"/>
            <w:right w:w="108" w:type="dxa"/>
          </w:tblCellMar>
        </w:tblPrEx>
        <w:tc>
          <w:tcPr>
            <w:tcW w:w="10045" w:type="dxa"/>
            <w:noWrap w:val="0"/>
            <w:vAlign w:val="top"/>
          </w:tcPr>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и материальных ценностей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tc>
      </w:tr>
      <w:tr>
        <w:tblPrEx>
          <w:tblCellMar>
            <w:top w:w="0" w:type="dxa"/>
            <w:left w:w="108" w:type="dxa"/>
            <w:bottom w:w="0" w:type="dxa"/>
            <w:right w:w="108" w:type="dxa"/>
          </w:tblCellMar>
        </w:tblPrEx>
        <w:tc>
          <w:tcPr>
            <w:tcW w:w="10045" w:type="dxa"/>
            <w:noWrap w:val="0"/>
            <w:vAlign w:val="top"/>
          </w:tcPr>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прием (в том числе на временное хранение) сотрудником охраны от любых лиц и передача любым лицам любых предметов;</w:t>
            </w:r>
          </w:p>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pPr>
              <w:tabs>
                <w:tab w:val="left" w:pos="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несение сотрудником охраны дежурства на объекте охраны более 24 часов без смены (при 24- часовом графике);</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проживание сотрудника охраны на объекте охраны (посту охраны) либо на территории объекта охраны;</w:t>
            </w:r>
          </w:p>
        </w:tc>
      </w:tr>
      <w:tr>
        <w:tblPrEx>
          <w:tblCellMar>
            <w:top w:w="0" w:type="dxa"/>
            <w:left w:w="108" w:type="dxa"/>
            <w:bottom w:w="0" w:type="dxa"/>
            <w:right w:w="108" w:type="dxa"/>
          </w:tblCellMar>
        </w:tblPrEx>
        <w:tc>
          <w:tcPr>
            <w:tcW w:w="10045" w:type="dxa"/>
            <w:noWrap w:val="0"/>
            <w:vAlign w:val="top"/>
          </w:tcPr>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некорректное или грубое обращение сотрудника охраны с работниками объекта охраны или посетителями;</w:t>
            </w:r>
          </w:p>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сон или курение на посту охраны;</w:t>
            </w:r>
          </w:p>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приготовление и прием пищи на посту охраны;</w:t>
            </w:r>
          </w:p>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выполнение работ (оказание услуг), не связанных с оказанием охранных услуг.</w:t>
            </w:r>
          </w:p>
          <w:p>
            <w:pPr>
              <w:tabs>
                <w:tab w:val="left" w:pos="0"/>
                <w:tab w:val="left" w:pos="1080"/>
              </w:tabs>
              <w:spacing w:after="0" w:line="240" w:lineRule="auto"/>
              <w:ind w:firstLine="567"/>
              <w:jc w:val="both"/>
              <w:rPr>
                <w:rFonts w:ascii="Times New Roman" w:hAnsi="Times New Roman" w:eastAsia="Times New Roman"/>
                <w:u w:val="single"/>
                <w:lang w:eastAsia="ru-RU"/>
              </w:rPr>
            </w:pPr>
            <w:r>
              <w:rPr>
                <w:rFonts w:ascii="Times New Roman" w:hAnsi="Times New Roman" w:eastAsia="Times New Roman"/>
                <w:lang w:eastAsia="ru-RU"/>
              </w:rPr>
              <w:t>- отсутствие на посту охраны индивидуальных средств защиты органов дыхания и зрения;</w:t>
            </w:r>
          </w:p>
        </w:tc>
      </w:tr>
      <w:tr>
        <w:tblPrEx>
          <w:tblCellMar>
            <w:top w:w="0" w:type="dxa"/>
            <w:left w:w="108" w:type="dxa"/>
            <w:bottom w:w="0" w:type="dxa"/>
            <w:right w:w="108" w:type="dxa"/>
          </w:tblCellMar>
        </w:tblPrEx>
        <w:tc>
          <w:tcPr>
            <w:tcW w:w="10045" w:type="dxa"/>
            <w:noWrap w:val="0"/>
            <w:vAlign w:val="top"/>
          </w:tcPr>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изменение Исполнителем графика дежурства на объекте охраны, без согласования с Заказчиком (администрацией объекта охраны);</w:t>
            </w:r>
          </w:p>
          <w:p>
            <w:pPr>
              <w:tabs>
                <w:tab w:val="left" w:pos="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нарушение Исполнителем графика дежурства на объекте охраны;</w:t>
            </w:r>
          </w:p>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отсутствие, неполный состав, либо неправильное ведение Исполнителем документов наблюдательного дела, служебной документации, книг и журналов.</w:t>
            </w:r>
          </w:p>
        </w:tc>
      </w:tr>
    </w:tbl>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1.11. В случае грубого нарушения сотрудником охраны требований к оказанию услуг, 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1.12.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pPr>
        <w:spacing w:after="0" w:line="240" w:lineRule="auto"/>
        <w:jc w:val="center"/>
        <w:rPr>
          <w:rFonts w:ascii="Times New Roman" w:hAnsi="Times New Roman" w:eastAsia="Times New Roman"/>
          <w:lang w:eastAsia="ru-RU"/>
        </w:rPr>
      </w:pPr>
    </w:p>
    <w:p>
      <w:pPr>
        <w:spacing w:after="0" w:line="240" w:lineRule="auto"/>
        <w:jc w:val="center"/>
        <w:rPr>
          <w:rFonts w:ascii="Times New Roman" w:hAnsi="Times New Roman" w:eastAsia="Times New Roman"/>
          <w:b/>
          <w:lang w:eastAsia="ru-RU"/>
        </w:rPr>
      </w:pPr>
    </w:p>
    <w:p>
      <w:pPr>
        <w:spacing w:after="0" w:line="240" w:lineRule="auto"/>
        <w:jc w:val="center"/>
        <w:rPr>
          <w:rFonts w:ascii="Times New Roman" w:hAnsi="Times New Roman" w:eastAsia="Times New Roman"/>
          <w:b/>
          <w:lang w:eastAsia="ru-RU"/>
        </w:rPr>
      </w:pPr>
    </w:p>
    <w:p>
      <w:pPr>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2. ТРЕБОВАНИЯ К КАЧЕСТВЕННЫМ ХАРАКТЕРИСТИКАМ УСЛУГ</w:t>
      </w:r>
    </w:p>
    <w:p>
      <w:pPr>
        <w:spacing w:after="0" w:line="240" w:lineRule="auto"/>
        <w:ind w:firstLine="567"/>
        <w:jc w:val="both"/>
        <w:rPr>
          <w:rFonts w:ascii="Times New Roman" w:hAnsi="Times New Roman" w:eastAsia="Times New Roman"/>
          <w:lang w:eastAsia="ru-RU"/>
        </w:rPr>
      </w:pP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2.1. Наличие у Исполнителя:</w:t>
      </w:r>
    </w:p>
    <w:p>
      <w:pPr>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дежурного подразделения с круглосуточным режимом работы, имеющего постоянную радиосвязь и (или) мобильную связь с объектом охраны.</w:t>
      </w:r>
    </w:p>
    <w:p>
      <w:pPr>
        <w:tabs>
          <w:tab w:val="left" w:pos="993"/>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резервной группы.</w:t>
      </w:r>
    </w:p>
    <w:p>
      <w:pPr>
        <w:tabs>
          <w:tab w:val="left" w:pos="993"/>
        </w:tabs>
        <w:spacing w:after="0" w:line="240" w:lineRule="auto"/>
        <w:ind w:firstLine="709"/>
        <w:jc w:val="both"/>
        <w:rPr>
          <w:rFonts w:ascii="Times New Roman" w:hAnsi="Times New Roman" w:eastAsia="Times New Roman"/>
          <w:i/>
          <w:lang w:eastAsia="ru-RU"/>
        </w:rPr>
      </w:pPr>
      <w:r>
        <w:rPr>
          <w:rFonts w:ascii="Times New Roman" w:hAnsi="Times New Roman" w:eastAsia="Times New Roman"/>
          <w:lang w:eastAsia="ru-RU"/>
        </w:rPr>
        <w:t>- инспекторской службы</w:t>
      </w:r>
      <w:r>
        <w:rPr>
          <w:rFonts w:ascii="Times New Roman" w:hAnsi="Times New Roman" w:eastAsia="Times New Roman"/>
          <w:i/>
          <w:lang w:eastAsia="ru-RU"/>
        </w:rPr>
        <w:t>.</w:t>
      </w:r>
    </w:p>
    <w:p>
      <w:pPr>
        <w:tabs>
          <w:tab w:val="left" w:pos="993"/>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специалиста по обслуживанию технических средств охраны</w:t>
      </w:r>
    </w:p>
    <w:p>
      <w:pPr>
        <w:tabs>
          <w:tab w:val="left" w:pos="993"/>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транспортные средства</w:t>
      </w:r>
    </w:p>
    <w:p>
      <w:pPr>
        <w:tabs>
          <w:tab w:val="left" w:pos="993"/>
        </w:tabs>
        <w:spacing w:after="0" w:line="240" w:lineRule="auto"/>
        <w:ind w:firstLine="709"/>
        <w:jc w:val="both"/>
        <w:rPr>
          <w:rFonts w:hint="default" w:ascii="Times New Roman" w:hAnsi="Times New Roman" w:eastAsia="Times New Roman"/>
          <w:lang w:val="en-US" w:eastAsia="ru-RU"/>
        </w:rPr>
      </w:pPr>
      <w:r>
        <w:rPr>
          <w:rFonts w:ascii="Times New Roman" w:hAnsi="Times New Roman" w:eastAsia="Times New Roman"/>
          <w:lang w:eastAsia="ru-RU"/>
        </w:rPr>
        <w:t>- специальные средства пассивной защиты мобильной группы , разрешенными к применению в соответствии с законодательством Российской Федерации</w:t>
      </w:r>
      <w:r>
        <w:rPr>
          <w:rFonts w:hint="default" w:ascii="Times New Roman" w:hAnsi="Times New Roman" w:eastAsia="Times New Roman"/>
          <w:lang w:val="en-US" w:eastAsia="ru-RU"/>
        </w:rPr>
        <w:t>.</w:t>
      </w:r>
    </w:p>
    <w:p>
      <w:pPr>
        <w:tabs>
          <w:tab w:val="left" w:pos="993"/>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работник, на которого возложены трудовые обязанности по консультированию и подготовке рекомендаций клиентам по вопросам правомерной защиты от противоправных посягательств, имеющий высшее профессиональное образование.</w:t>
      </w:r>
    </w:p>
    <w:p>
      <w:pPr>
        <w:tabs>
          <w:tab w:val="left" w:pos="993"/>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мобильных групп сотрудников охраны на автомобилях, в том числе находящихся в собственности, в составе не менее двух сотрудников охраны экипированных Исполнителем.</w:t>
      </w:r>
    </w:p>
    <w:p>
      <w:pPr>
        <w:tabs>
          <w:tab w:val="left" w:pos="993"/>
        </w:tabs>
        <w:spacing w:after="0" w:line="240" w:lineRule="auto"/>
        <w:ind w:firstLine="709"/>
        <w:jc w:val="both"/>
        <w:rPr>
          <w:rFonts w:ascii="Times New Roman" w:hAnsi="Times New Roman" w:eastAsia="Times New Roman"/>
          <w:lang w:eastAsia="ru-RU"/>
        </w:rPr>
      </w:pPr>
      <w:r>
        <w:rPr>
          <w:rFonts w:ascii="Times New Roman" w:hAnsi="Times New Roman" w:eastAsia="Times New Roman"/>
          <w:lang w:eastAsia="ru-RU"/>
        </w:rPr>
        <w:t xml:space="preserve">Экипаж мобильной группы на автомобиле должен иметь: </w:t>
      </w:r>
    </w:p>
    <w:p>
      <w:pPr>
        <w:pStyle w:val="27"/>
        <w:numPr>
          <w:ilvl w:val="0"/>
          <w:numId w:val="2"/>
        </w:numPr>
        <w:tabs>
          <w:tab w:val="left" w:pos="993"/>
          <w:tab w:val="left" w:pos="1560"/>
        </w:tabs>
        <w:spacing w:after="0" w:line="240" w:lineRule="auto"/>
        <w:ind w:left="709" w:firstLine="567"/>
        <w:jc w:val="both"/>
        <w:rPr>
          <w:rFonts w:ascii="Times New Roman" w:hAnsi="Times New Roman" w:eastAsia="Times New Roman"/>
          <w:lang w:eastAsia="ru-RU"/>
        </w:rPr>
      </w:pPr>
      <w:r>
        <w:rPr>
          <w:rFonts w:ascii="Times New Roman" w:hAnsi="Times New Roman" w:eastAsia="Times New Roman"/>
          <w:lang w:eastAsia="ru-RU"/>
        </w:rPr>
        <w:t>специальные инструменты и принадлежности: огнетушитель углекислотный, огнетушитель порошковый, противопожарное полотно, ножницы-кусачки арматурные, ножовку по металлу, гвоздодер, трос металлический, электрический фонарь, телефон мобильной связи у каждого сотрудника или радиостанция, противогаз  у каждого сотрудника.</w:t>
      </w:r>
    </w:p>
    <w:p>
      <w:pPr>
        <w:pStyle w:val="27"/>
        <w:numPr>
          <w:ilvl w:val="0"/>
          <w:numId w:val="2"/>
        </w:numPr>
        <w:tabs>
          <w:tab w:val="left" w:pos="1560"/>
        </w:tabs>
        <w:spacing w:after="0" w:line="240" w:lineRule="auto"/>
        <w:ind w:left="709" w:firstLine="567"/>
        <w:jc w:val="both"/>
        <w:rPr>
          <w:rFonts w:ascii="Times New Roman" w:hAnsi="Times New Roman" w:eastAsia="Times New Roman"/>
          <w:lang w:eastAsia="ru-RU"/>
        </w:rPr>
      </w:pPr>
      <w:r>
        <w:rPr>
          <w:rFonts w:ascii="Times New Roman" w:hAnsi="Times New Roman" w:eastAsia="Times New Roman"/>
          <w:lang w:eastAsia="ru-RU"/>
        </w:rPr>
        <w:t>личные документы: удостоверения частного охранника и личные карточки частного охранника; документы, удостоверяющие личность; разрешение на хранение и ношение служебного оружия и патронов к нему (не менее чем у одного экипажа мобильной группы)</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2.2.</w:t>
      </w:r>
      <w:r>
        <w:rPr>
          <w:rFonts w:ascii="Times New Roman" w:hAnsi="Times New Roman" w:eastAsia="Times New Roman"/>
          <w:b/>
          <w:lang w:eastAsia="ru-RU"/>
        </w:rPr>
        <w:t xml:space="preserve"> </w:t>
      </w:r>
      <w:r>
        <w:rPr>
          <w:rFonts w:ascii="Times New Roman" w:hAnsi="Times New Roman" w:eastAsia="Times New Roman"/>
          <w:lang w:eastAsia="ru-RU"/>
        </w:rPr>
        <w:t>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pPr>
        <w:spacing w:after="0" w:line="240" w:lineRule="auto"/>
        <w:jc w:val="center"/>
        <w:rPr>
          <w:rFonts w:ascii="Times New Roman" w:hAnsi="Times New Roman" w:eastAsia="Times New Roman"/>
          <w:lang w:eastAsia="ru-RU"/>
        </w:rPr>
      </w:pPr>
    </w:p>
    <w:p>
      <w:pPr>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3. ТРЕБОВАНИЯ СООТВЕТСТВИЯ НОРМАТИВНЫМ ДОКУМЕНТАМ</w:t>
      </w:r>
    </w:p>
    <w:p>
      <w:pPr>
        <w:spacing w:after="0" w:line="240" w:lineRule="auto"/>
        <w:jc w:val="center"/>
        <w:rPr>
          <w:rFonts w:ascii="Times New Roman" w:hAnsi="Times New Roman" w:eastAsia="Times New Roman"/>
          <w:b/>
          <w:lang w:eastAsia="ru-RU"/>
        </w:rPr>
      </w:pPr>
    </w:p>
    <w:p>
      <w:pPr>
        <w:widowControl w:val="0"/>
        <w:spacing w:after="0" w:line="240" w:lineRule="auto"/>
        <w:ind w:left="580"/>
        <w:rPr>
          <w:rFonts w:ascii="Times New Roman" w:hAnsi="Times New Roman" w:eastAsia="Times New Roman"/>
          <w:iCs/>
          <w:lang w:eastAsia="ru-RU"/>
        </w:rPr>
      </w:pPr>
      <w:r>
        <w:rPr>
          <w:rFonts w:ascii="Times New Roman" w:hAnsi="Times New Roman" w:eastAsia="Times New Roman"/>
          <w:iCs/>
          <w:color w:val="000000"/>
          <w:lang w:eastAsia="ru-RU" w:bidi="ru-RU"/>
        </w:rPr>
        <w:t>3.1 Исполнитель должен отвечать следующим требованиям:</w:t>
      </w:r>
    </w:p>
    <w:p>
      <w:pPr>
        <w:widowControl w:val="0"/>
        <w:tabs>
          <w:tab w:val="left" w:pos="475"/>
        </w:tabs>
        <w:spacing w:after="0" w:line="240" w:lineRule="auto"/>
        <w:jc w:val="both"/>
        <w:rPr>
          <w:rFonts w:ascii="Times New Roman" w:hAnsi="Times New Roman" w:eastAsia="Times New Roman"/>
          <w:iCs/>
          <w:lang w:eastAsia="ru-RU" w:bidi="ru-RU"/>
        </w:rPr>
      </w:pPr>
      <w:r>
        <w:rPr>
          <w:rFonts w:ascii="Times New Roman" w:hAnsi="Times New Roman" w:eastAsia="Times New Roman"/>
          <w:iCs/>
          <w:color w:val="000000"/>
          <w:lang w:eastAsia="ru-RU" w:bidi="ru-RU"/>
        </w:rPr>
        <w:t xml:space="preserve">    Лицензия на осуществление частной охранной деятельности с указанием разрешенных видов охранных услуг, действующей на момент подачи заявки на участие в конкурсе (в соответствии с ч. 1 </w:t>
      </w:r>
      <w:r>
        <w:rPr>
          <w:rFonts w:ascii="Times New Roman" w:hAnsi="Times New Roman" w:eastAsia="Times New Roman"/>
          <w:iCs/>
          <w:color w:val="000000"/>
          <w:lang w:val="en-US" w:bidi="en-US"/>
        </w:rPr>
        <w:t>cm</w:t>
      </w:r>
      <w:r>
        <w:rPr>
          <w:rFonts w:ascii="Times New Roman" w:hAnsi="Times New Roman" w:eastAsia="Times New Roman"/>
          <w:iCs/>
          <w:color w:val="000000"/>
          <w:lang w:bidi="en-US"/>
        </w:rPr>
        <w:t xml:space="preserve">. </w:t>
      </w:r>
      <w:r>
        <w:rPr>
          <w:rFonts w:ascii="Times New Roman" w:hAnsi="Times New Roman" w:eastAsia="Times New Roman"/>
          <w:iCs/>
          <w:color w:val="000000"/>
          <w:lang w:eastAsia="ru-RU" w:bidi="ru-RU"/>
        </w:rPr>
        <w:t xml:space="preserve">11 Закона Российской Федерации от 11.03.1992 г. № 2487-1 «О частной детективной и охранной деятельности в Российской Федерации», п.п. 2, 5, 7, 8 Положения о лицензировании частной охранной деятельности, утвержденного постановлением Правительства Российской Федерации от 23.06.2011 №498 «О некоторых вопросах осуществления частной детективной (сыскной) и частной охранной деятельности», и иными нормативными правовыми актами в действующей </w:t>
      </w:r>
      <w:r>
        <w:rPr>
          <w:rFonts w:ascii="Times New Roman" w:hAnsi="Times New Roman" w:eastAsia="Times New Roman"/>
          <w:iCs/>
          <w:lang w:eastAsia="ru-RU" w:bidi="ru-RU"/>
        </w:rPr>
        <w:t>редакции (для частных охранных организаций) с приложением перечня разрешенных видов услуг:</w:t>
      </w:r>
    </w:p>
    <w:p>
      <w:pPr>
        <w:widowControl w:val="0"/>
        <w:numPr>
          <w:ilvl w:val="0"/>
          <w:numId w:val="3"/>
        </w:numPr>
        <w:tabs>
          <w:tab w:val="left" w:pos="212"/>
        </w:tabs>
        <w:spacing w:after="0" w:line="240" w:lineRule="auto"/>
        <w:jc w:val="both"/>
        <w:rPr>
          <w:rFonts w:ascii="Times New Roman" w:hAnsi="Times New Roman" w:eastAsia="Times New Roman"/>
          <w:iCs/>
          <w:lang w:eastAsia="ru-RU"/>
        </w:rPr>
      </w:pPr>
      <w:r>
        <w:rPr>
          <w:rFonts w:ascii="Times New Roman" w:hAnsi="Times New Roman" w:eastAsia="Times New Roman"/>
          <w:iCs/>
          <w:lang w:eastAsia="ru-RU"/>
        </w:rPr>
        <w:t>защита жизни и здоровья граждан;</w:t>
      </w:r>
    </w:p>
    <w:p>
      <w:pPr>
        <w:widowControl w:val="0"/>
        <w:numPr>
          <w:ilvl w:val="0"/>
          <w:numId w:val="3"/>
        </w:numPr>
        <w:tabs>
          <w:tab w:val="left" w:pos="212"/>
        </w:tabs>
        <w:spacing w:after="0" w:line="240" w:lineRule="auto"/>
        <w:jc w:val="both"/>
        <w:rPr>
          <w:rFonts w:ascii="Times New Roman" w:hAnsi="Times New Roman" w:eastAsia="Times New Roman"/>
          <w:iCs/>
          <w:lang w:eastAsia="ru-RU"/>
        </w:rPr>
      </w:pPr>
      <w:r>
        <w:rPr>
          <w:rFonts w:ascii="Times New Roman" w:hAnsi="Times New Roman" w:eastAsia="Times New Roman"/>
          <w:iCs/>
          <w:lang w:eastAsia="ru-RU" w:bidi="ru-RU"/>
        </w:rP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pPr>
        <w:widowControl w:val="0"/>
        <w:numPr>
          <w:ilvl w:val="0"/>
          <w:numId w:val="3"/>
        </w:numPr>
        <w:tabs>
          <w:tab w:val="left" w:pos="295"/>
        </w:tabs>
        <w:spacing w:after="0" w:line="240" w:lineRule="auto"/>
        <w:jc w:val="both"/>
        <w:rPr>
          <w:rFonts w:ascii="Times New Roman" w:hAnsi="Times New Roman" w:eastAsia="Times New Roman"/>
          <w:iCs/>
          <w:lang w:eastAsia="ru-RU"/>
        </w:rPr>
      </w:pPr>
      <w:r>
        <w:rPr>
          <w:rFonts w:ascii="Times New Roman" w:hAnsi="Times New Roman" w:eastAsia="Times New Roman"/>
          <w:iCs/>
          <w:lang w:eastAsia="ru-RU" w:bidi="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pPr>
        <w:widowControl w:val="0"/>
        <w:numPr>
          <w:ilvl w:val="0"/>
          <w:numId w:val="3"/>
        </w:numPr>
        <w:tabs>
          <w:tab w:val="left" w:pos="295"/>
        </w:tabs>
        <w:spacing w:after="0" w:line="240" w:lineRule="auto"/>
        <w:jc w:val="both"/>
        <w:rPr>
          <w:rFonts w:ascii="Times New Roman" w:hAnsi="Times New Roman" w:eastAsia="Times New Roman"/>
          <w:iCs/>
          <w:lang w:eastAsia="ru-RU"/>
        </w:rPr>
      </w:pPr>
      <w:r>
        <w:rPr>
          <w:rFonts w:ascii="Times New Roman" w:hAnsi="Times New Roman" w:eastAsia="Times New Roman"/>
          <w:iCs/>
          <w:lang w:eastAsia="ru-RU" w:bidi="ru-RU"/>
        </w:rPr>
        <w:t>консультирование и подготовка рекомендаций клиентам по вопросам правомерной защиты от противоправных посягательств;</w:t>
      </w:r>
    </w:p>
    <w:p>
      <w:pPr>
        <w:widowControl w:val="0"/>
        <w:numPr>
          <w:ilvl w:val="0"/>
          <w:numId w:val="3"/>
        </w:numPr>
        <w:tabs>
          <w:tab w:val="left" w:pos="295"/>
        </w:tabs>
        <w:spacing w:after="0" w:line="240" w:lineRule="auto"/>
        <w:jc w:val="both"/>
        <w:rPr>
          <w:rFonts w:ascii="Times New Roman" w:hAnsi="Times New Roman" w:eastAsia="Times New Roman"/>
          <w:iCs/>
          <w:lang w:eastAsia="ru-RU"/>
        </w:rPr>
      </w:pPr>
      <w:r>
        <w:rPr>
          <w:rFonts w:ascii="Times New Roman" w:hAnsi="Times New Roman" w:eastAsia="Times New Roman"/>
          <w:iCs/>
          <w:lang w:eastAsia="ru-RU" w:bidi="ru-RU"/>
        </w:rPr>
        <w:t>обеспечение порядка в местах массовых мероприятий;</w:t>
      </w:r>
    </w:p>
    <w:p>
      <w:pPr>
        <w:widowControl w:val="0"/>
        <w:numPr>
          <w:ilvl w:val="0"/>
          <w:numId w:val="3"/>
        </w:numPr>
        <w:tabs>
          <w:tab w:val="left" w:pos="295"/>
        </w:tabs>
        <w:spacing w:after="0" w:line="240" w:lineRule="auto"/>
        <w:jc w:val="both"/>
        <w:rPr>
          <w:rFonts w:ascii="Times New Roman" w:hAnsi="Times New Roman" w:eastAsia="Times New Roman"/>
          <w:iCs/>
          <w:lang w:eastAsia="ru-RU"/>
        </w:rPr>
      </w:pPr>
      <w:r>
        <w:rPr>
          <w:rFonts w:ascii="Times New Roman" w:hAnsi="Times New Roman" w:eastAsia="Times New Roman"/>
          <w:iCs/>
          <w:lang w:eastAsia="ru-RU" w:bidi="ru-RU"/>
        </w:rPr>
        <w:t>обеспечение внутри объектового и пропускного режимов на объектах;</w:t>
      </w:r>
    </w:p>
    <w:p>
      <w:pPr>
        <w:widowControl w:val="0"/>
        <w:numPr>
          <w:ilvl w:val="0"/>
          <w:numId w:val="3"/>
        </w:numPr>
        <w:tabs>
          <w:tab w:val="left" w:pos="212"/>
        </w:tabs>
        <w:spacing w:after="0" w:line="240" w:lineRule="auto"/>
        <w:jc w:val="both"/>
        <w:rPr>
          <w:rFonts w:ascii="Times New Roman" w:hAnsi="Times New Roman" w:eastAsia="Times New Roman"/>
          <w:iCs/>
          <w:lang w:eastAsia="ru-RU"/>
        </w:rPr>
      </w:pPr>
      <w:r>
        <w:rPr>
          <w:rFonts w:ascii="Times New Roman" w:hAnsi="Times New Roman" w:eastAsia="Times New Roman"/>
          <w:iCs/>
          <w:lang w:eastAsia="ru-RU" w:bidi="ru-RU"/>
        </w:rPr>
        <w:t>охрана объектов и (или) имущества, а также обеспечение внутри 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w:t>
      </w:r>
      <w:r>
        <w:rPr>
          <w:rFonts w:ascii="Times New Roman" w:hAnsi="Times New Roman" w:eastAsia="Times New Roman"/>
          <w:iCs/>
          <w:color w:val="000000"/>
          <w:lang w:eastAsia="ru-RU" w:bidi="ru-RU"/>
        </w:rPr>
        <w:t>.1992 № 2487-1 (в действующей редакции).</w:t>
      </w:r>
    </w:p>
    <w:p>
      <w:pPr>
        <w:widowControl w:val="0"/>
        <w:tabs>
          <w:tab w:val="left" w:pos="212"/>
        </w:tabs>
        <w:spacing w:after="0" w:line="240" w:lineRule="auto"/>
        <w:jc w:val="both"/>
        <w:rPr>
          <w:rFonts w:ascii="Times New Roman" w:hAnsi="Times New Roman" w:eastAsia="Times New Roman"/>
          <w:iCs/>
          <w:lang w:eastAsia="ru-RU"/>
        </w:rPr>
      </w:pPr>
      <w:r>
        <w:rPr>
          <w:rFonts w:ascii="Times New Roman" w:hAnsi="Times New Roman" w:eastAsia="Times New Roman"/>
          <w:iCs/>
          <w:color w:val="000000"/>
          <w:lang w:eastAsia="ru-RU" w:bidi="ru-RU"/>
        </w:rPr>
        <w:t xml:space="preserve">        3.2. Охранное предприятие должно иметь разрешение на хранение и использование оружия и патронов к нему (РХИ), действующего на момент подачи заявки на участие в аукционе, с приложением списка номерного учета с указанием вида, модели, калибра, серии, номера каждой единицы оружия, разрешенного к хранению и использованию (в соответствии со статьей 4 и ч. 1 </w:t>
      </w:r>
      <w:r>
        <w:rPr>
          <w:rFonts w:ascii="Times New Roman" w:hAnsi="Times New Roman" w:eastAsia="Times New Roman"/>
          <w:iCs/>
          <w:color w:val="000000"/>
          <w:lang w:val="en-US" w:bidi="en-US"/>
        </w:rPr>
        <w:t>c</w:t>
      </w:r>
      <w:r>
        <w:rPr>
          <w:rFonts w:ascii="Times New Roman" w:hAnsi="Times New Roman" w:eastAsia="Times New Roman"/>
          <w:iCs/>
          <w:color w:val="000000"/>
          <w:lang w:bidi="en-US"/>
        </w:rPr>
        <w:t xml:space="preserve">т. </w:t>
      </w:r>
      <w:r>
        <w:rPr>
          <w:rFonts w:ascii="Times New Roman" w:hAnsi="Times New Roman" w:eastAsia="Times New Roman"/>
          <w:iCs/>
          <w:color w:val="000000"/>
          <w:lang w:eastAsia="ru-RU" w:bidi="ru-RU"/>
        </w:rPr>
        <w:t>22 Федерального закона от 13.12.1996 г. № 150-ФЗ «Об оружии» в действующей редакции).</w:t>
      </w:r>
    </w:p>
    <w:p>
      <w:pPr>
        <w:spacing w:after="0" w:line="240" w:lineRule="auto"/>
        <w:jc w:val="center"/>
        <w:rPr>
          <w:rFonts w:ascii="Times New Roman" w:hAnsi="Times New Roman" w:eastAsia="Times New Roman"/>
          <w:b/>
          <w:lang w:eastAsia="ru-RU"/>
        </w:rPr>
      </w:pPr>
    </w:p>
    <w:p>
      <w:pPr>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4. ПОРЯДОК ОКАЗАНИЯ УСЛУГ</w:t>
      </w:r>
    </w:p>
    <w:p>
      <w:pPr>
        <w:spacing w:after="0" w:line="240" w:lineRule="auto"/>
        <w:ind w:left="851" w:firstLine="567"/>
        <w:jc w:val="both"/>
        <w:rPr>
          <w:rFonts w:ascii="Times New Roman" w:hAnsi="Times New Roman" w:eastAsia="Times New Roman"/>
          <w:b/>
          <w:lang w:eastAsia="ru-RU"/>
        </w:rPr>
      </w:pPr>
    </w:p>
    <w:p>
      <w:pPr>
        <w:spacing w:after="0" w:line="240" w:lineRule="auto"/>
        <w:ind w:firstLine="567"/>
        <w:jc w:val="both"/>
        <w:rPr>
          <w:rFonts w:ascii="Times New Roman" w:hAnsi="Times New Roman" w:eastAsia="Times New Roman"/>
          <w:spacing w:val="-1"/>
          <w:lang w:eastAsia="ru-RU"/>
        </w:rPr>
      </w:pPr>
      <w:r>
        <w:rPr>
          <w:rFonts w:ascii="Times New Roman" w:hAnsi="Times New Roman" w:eastAsia="Times New Roman"/>
          <w:lang w:eastAsia="ru-RU"/>
        </w:rPr>
        <w:t>4.1. Д</w:t>
      </w:r>
      <w:r>
        <w:rPr>
          <w:rFonts w:ascii="Times New Roman" w:hAnsi="Times New Roman" w:eastAsia="Times New Roman"/>
          <w:spacing w:val="-1"/>
          <w:lang w:eastAsia="ru-RU"/>
        </w:rPr>
        <w:t>о приемки объекта под охрану (физическую)) Исполнитель должен:</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обследовать объект, подлежащий охране, провести оценку его уязвимости, составить акт обследования объекта охраны;</w:t>
      </w:r>
    </w:p>
    <w:p>
      <w:pPr>
        <w:spacing w:after="0" w:line="240" w:lineRule="auto"/>
        <w:ind w:firstLine="567"/>
        <w:jc w:val="both"/>
        <w:rPr>
          <w:rFonts w:ascii="Times New Roman" w:hAnsi="Times New Roman" w:eastAsia="Times New Roman"/>
          <w:spacing w:val="-1"/>
          <w:lang w:eastAsia="ru-RU"/>
        </w:rPr>
      </w:pPr>
      <w:r>
        <w:rPr>
          <w:rFonts w:ascii="Times New Roman" w:hAnsi="Times New Roman" w:eastAsia="Times New Roman"/>
          <w:spacing w:val="-1"/>
          <w:lang w:eastAsia="ru-RU"/>
        </w:rPr>
        <w:t>- подготовить должностную инструкцию частного охранника на объекте охраны в соответствии с требованиями</w:t>
      </w:r>
      <w:r>
        <w:rPr>
          <w:rFonts w:ascii="Times New Roman" w:hAnsi="Times New Roman" w:eastAsia="Times New Roman"/>
        </w:rPr>
        <w:t xml:space="preserve"> </w:t>
      </w:r>
      <w:r>
        <w:rPr>
          <w:rFonts w:ascii="Times New Roman" w:hAnsi="Times New Roman" w:eastAsia="Times New Roman"/>
          <w:spacing w:val="-1"/>
          <w:lang w:eastAsia="ru-RU"/>
        </w:rPr>
        <w:t>приказа МВД России от 22 августа 2011 г. № 960 «Об утверждении типовых требований к должностной инструкции частного охранника на объекте охраны»;</w:t>
      </w:r>
    </w:p>
    <w:p>
      <w:pPr>
        <w:spacing w:after="0" w:line="240" w:lineRule="auto"/>
        <w:ind w:firstLine="567"/>
        <w:jc w:val="both"/>
        <w:rPr>
          <w:rFonts w:ascii="Times New Roman" w:hAnsi="Times New Roman" w:eastAsia="Times New Roman"/>
          <w:spacing w:val="-1"/>
          <w:lang w:eastAsia="ru-RU"/>
        </w:rPr>
      </w:pPr>
      <w:r>
        <w:rPr>
          <w:rFonts w:ascii="Times New Roman" w:hAnsi="Times New Roman" w:eastAsia="Times New Roman"/>
          <w:spacing w:val="-1"/>
          <w:lang w:eastAsia="ru-RU"/>
        </w:rPr>
        <w:t xml:space="preserve">- заключить договор о взаимодействии с ОМВД России по городскому округу Ступино; </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по охране объекта (о начале оказания услуг);</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утвердить график несения службы на объекте охраны и согласовать его с Заказчиком;</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xml:space="preserve">- разместить информацию об использовании видеонаблюдения </w:t>
      </w:r>
      <w:r>
        <w:rPr>
          <w:rFonts w:ascii="Times New Roman" w:hAnsi="Times New Roman" w:eastAsia="Times New Roman"/>
          <w:b/>
          <w:i/>
          <w:lang w:eastAsia="ru-RU"/>
        </w:rPr>
        <w:t>(при использовании на объекте охраны средств видеонаблюдения),</w:t>
      </w:r>
      <w:r>
        <w:rPr>
          <w:rFonts w:ascii="Times New Roman" w:hAnsi="Times New Roman" w:eastAsia="Times New Roman"/>
          <w:i/>
          <w:lang w:eastAsia="ru-RU"/>
        </w:rPr>
        <w:t xml:space="preserve"> </w:t>
      </w:r>
      <w:r>
        <w:rPr>
          <w:rFonts w:ascii="Times New Roman" w:hAnsi="Times New Roman" w:eastAsia="Times New Roman"/>
          <w:lang w:eastAsia="ru-RU"/>
        </w:rPr>
        <w:t>а также</w:t>
      </w:r>
      <w:r>
        <w:rPr>
          <w:rFonts w:ascii="Times New Roman" w:hAnsi="Times New Roman" w:eastAsia="Times New Roman"/>
          <w:i/>
          <w:lang w:eastAsia="ru-RU"/>
        </w:rPr>
        <w:t xml:space="preserve"> </w:t>
      </w:r>
      <w:r>
        <w:rPr>
          <w:rFonts w:ascii="Times New Roman" w:hAnsi="Times New Roman" w:eastAsia="Times New Roman"/>
          <w:lang w:eastAsia="ru-RU"/>
        </w:rP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4.2. После подписания акта об оказании услуг по охране объекта (о начале оказания услуг) не позднее с 00:01 часов (время московское) в день заключения контракта приступить к оказанию услуг по охране объекта (физической охраны).</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4.3. Исполнитель осуществляет оказание услуг в повседневном режиме в порядке, предусмотренном Контрактом,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 xml:space="preserve">4.4. Сотрудники охраны обеспечивают внутри объектовый и пропускной режимы на объекте охраны, обеспечивают защиту и сохранность имущества, </w:t>
      </w:r>
      <w:r>
        <w:rPr>
          <w:rFonts w:ascii="Times New Roman" w:hAnsi="Times New Roman" w:eastAsia="MS Mincho"/>
          <w:kern w:val="28"/>
          <w:lang w:eastAsia="ru-RU"/>
        </w:rPr>
        <w:t>выполнение</w:t>
      </w:r>
      <w:r>
        <w:rPr>
          <w:rFonts w:ascii="Times New Roman" w:hAnsi="Times New Roman" w:eastAsia="MS Mincho"/>
          <w:lang w:eastAsia="ru-RU"/>
        </w:rPr>
        <w:t xml:space="preserve"> мероприятий антитеррористической защищенности, </w:t>
      </w:r>
      <w:r>
        <w:rPr>
          <w:rFonts w:ascii="Times New Roman" w:hAnsi="Times New Roman" w:eastAsia="Times New Roman"/>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4.5.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календарным планом и Контрактом.</w:t>
      </w:r>
    </w:p>
    <w:p>
      <w:pPr>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4.6.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pPr>
        <w:tabs>
          <w:tab w:val="left" w:pos="0"/>
          <w:tab w:val="left" w:pos="1080"/>
        </w:tabs>
        <w:spacing w:after="0" w:line="240" w:lineRule="auto"/>
        <w:ind w:firstLine="567"/>
        <w:jc w:val="both"/>
        <w:rPr>
          <w:rFonts w:ascii="Times New Roman" w:hAnsi="Times New Roman" w:eastAsia="Times New Roman"/>
          <w:lang w:eastAsia="ru-RU"/>
        </w:rPr>
      </w:pPr>
      <w:r>
        <w:rPr>
          <w:rFonts w:ascii="Times New Roman" w:hAnsi="Times New Roman" w:eastAsia="Times New Roman"/>
          <w:lang w:eastAsia="ru-RU"/>
        </w:rPr>
        <w:t>4.7.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pPr>
        <w:tabs>
          <w:tab w:val="left" w:pos="1134"/>
        </w:tabs>
        <w:spacing w:after="0" w:line="240" w:lineRule="auto"/>
        <w:ind w:firstLine="567"/>
        <w:jc w:val="center"/>
        <w:rPr>
          <w:rFonts w:ascii="Times New Roman" w:hAnsi="Times New Roman"/>
          <w:b/>
          <w:caps/>
          <w:sz w:val="24"/>
          <w:szCs w:val="24"/>
        </w:rPr>
      </w:pPr>
    </w:p>
    <w:p>
      <w:pPr>
        <w:tabs>
          <w:tab w:val="left" w:pos="1134"/>
        </w:tabs>
        <w:spacing w:after="0" w:line="240" w:lineRule="auto"/>
        <w:ind w:firstLine="567"/>
        <w:jc w:val="center"/>
        <w:rPr>
          <w:rFonts w:ascii="Times New Roman" w:hAnsi="Times New Roman"/>
          <w:b/>
          <w:caps/>
          <w:sz w:val="24"/>
          <w:szCs w:val="24"/>
        </w:rPr>
      </w:pPr>
    </w:p>
    <w:p>
      <w:pPr>
        <w:tabs>
          <w:tab w:val="left" w:pos="1134"/>
        </w:tabs>
        <w:spacing w:after="0" w:line="240" w:lineRule="auto"/>
        <w:ind w:firstLine="567"/>
        <w:jc w:val="center"/>
        <w:rPr>
          <w:rFonts w:ascii="Times New Roman" w:hAnsi="Times New Roman"/>
          <w:b/>
          <w:caps/>
          <w:sz w:val="24"/>
          <w:szCs w:val="24"/>
        </w:rPr>
      </w:pPr>
      <w:r>
        <w:rPr>
          <w:rFonts w:ascii="Times New Roman" w:hAnsi="Times New Roman"/>
          <w:b/>
          <w:caps/>
          <w:sz w:val="24"/>
          <w:szCs w:val="24"/>
        </w:rPr>
        <w:t>5.  Ответственность сотрудников ЧОП.</w:t>
      </w:r>
    </w:p>
    <w:p>
      <w:pPr>
        <w:tabs>
          <w:tab w:val="left" w:pos="1134"/>
        </w:tabs>
        <w:spacing w:after="0" w:line="240" w:lineRule="auto"/>
        <w:ind w:firstLine="567"/>
        <w:jc w:val="center"/>
        <w:rPr>
          <w:rFonts w:ascii="Times New Roman" w:hAnsi="Times New Roman"/>
          <w:b/>
          <w:caps/>
          <w:sz w:val="24"/>
          <w:szCs w:val="24"/>
        </w:rPr>
      </w:pP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 xml:space="preserve">5.1. </w:t>
      </w:r>
      <w:r>
        <w:rPr>
          <w:rFonts w:ascii="Times New Roman" w:hAnsi="Times New Roman"/>
          <w:sz w:val="24"/>
          <w:szCs w:val="24"/>
        </w:rPr>
        <w:tab/>
      </w:r>
      <w:r>
        <w:rPr>
          <w:rFonts w:ascii="Times New Roman" w:hAnsi="Times New Roman"/>
          <w:sz w:val="24"/>
          <w:szCs w:val="24"/>
        </w:rPr>
        <w:t>За невыполнение или ненадлежащее выполнение своих должностных обязанностей, нарушение установленных техники безопасности, санитарии и противопожарных мер, а также порчу или утрату форменной одежды и имущества поста (согласно описи) сотрудники охраны несут установленную законодательством РФ дисциплинарную, административную или уголовную ответственность.</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 xml:space="preserve"> Исполнитель несет материальную ответственность за ущерб:</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5.2.1.</w:t>
      </w:r>
      <w:r>
        <w:rPr>
          <w:rFonts w:ascii="Times New Roman" w:hAnsi="Times New Roman"/>
          <w:sz w:val="24"/>
          <w:szCs w:val="24"/>
        </w:rPr>
        <w:tab/>
      </w:r>
      <w:r>
        <w:rPr>
          <w:rFonts w:ascii="Times New Roman" w:hAnsi="Times New Roman"/>
          <w:sz w:val="24"/>
          <w:szCs w:val="24"/>
        </w:rPr>
        <w:t>Причиненный утратой, повреждением или порчей имущества вследствие ненадлежащего выполнения принятых на себя обязательств в размере полной стоимости нанесенных убытков.</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Факт и причины утраты, порчи или повреждения имущества устанавливается комиссией, состоящей из полномочных представителей Заказчика и Исполнителя. По окончании работ комиссии составляется Акт.</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5.2.2. Причиненный кражами товарно-материальных ценностей, совершенными посредством взлома на охраняемых объектах помещений, запоров, замков, окон и ограждений, иными способами, в результате необеспечения надлежащего выполнения обязательств или хищениями, совершенными путем грабежа или при разбойном нападении на охраняемой территории.</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5.2.3. Нанесенный уничтожением или повреждением имущества (в том числе путем поджога) посторонними лицами Объекта в результате ненадлежащего выполнения Исполнителем принятых обязательств.</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Факты кражи, грабежа, разбоя, а также факты уничтожения или повреждения имущества посторонними лицами, проникшими в Объект, либо вследствие пожара или ввиду других причин по вине работников Исполнителя, осуществляющих охрану Объекта, устанавливаются органами дознания, следствием или судом.</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Исполнитель сообщает в дежурную часть органа внутренних дел и Заказчику о факте нарушения целостности охраняемого Объекта или причинении ущерба связанных повреждением оборудований (имуществ).</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До прибытия представителей органа внутренних дел или следствия, Исполнитель обеспечивает неприкосновенность места происшествия.</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Pr>
          <w:rFonts w:ascii="Times New Roman" w:hAnsi="Times New Roman"/>
          <w:sz w:val="24"/>
          <w:szCs w:val="24"/>
        </w:rPr>
        <w:t xml:space="preserve"> При наличии заявления Заказчика (письменное или телефонограммой) о причиненном ущербе ответственные представители Исполнителя обязаны участвовать в определении размера этого ущерба и в снятии остатков товарно-материальных ценностей, которые сопоставляются с данными бухгалтерского учета на день происшествия. </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5.5. Возмещение Заказчику причиненного по вине Исполнителя ущерба производится Исполнителем по представлении Заказчиком постановления органов дознания, следствия или решения (приговора) суда, установившего факт кражи, грабежа, 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 осуществляющих охрану Объекта. Размер ущерба должен быть подтвержден соответствующими документами и расчетами стоимости похищенных, уничтоженных или поврежденных товарно-материальных ценностей, расходов, произведенных на восстановление поврежденного имущества, а также похищенных денежных средств.</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r>
      <w:r>
        <w:rPr>
          <w:rFonts w:ascii="Times New Roman" w:hAnsi="Times New Roman"/>
          <w:sz w:val="24"/>
          <w:szCs w:val="24"/>
        </w:rPr>
        <w:t>При возвращении Заказчику похищенных товарно-материальных ценностей виновными лицами, присутствие представителя Исполнителя является обязательным.</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Стоимость возвращенных товарно-материальных ценностей исключается из общей суммы претензии и иска, предъявленного Заказчиком виновному в преступлении лицу. Если часть возвращенных товарно-материальных ценностей окажется неполноценной, то об этом составляется акт с участием представителей обеих Сторон. В этом случае Исполнитель возмещает Заказчику размер ущерба уценки.</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r>
      <w:r>
        <w:rPr>
          <w:rFonts w:ascii="Times New Roman" w:hAnsi="Times New Roman"/>
          <w:sz w:val="24"/>
          <w:szCs w:val="24"/>
        </w:rPr>
        <w:t>Исполнитель освобождается от ответственности лишь в случаях, когда он докажет отсутствие своей вины.</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В частности, Исполнитель не несет ответственности:</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Pr>
          <w:rFonts w:ascii="Times New Roman" w:hAnsi="Times New Roman"/>
          <w:sz w:val="24"/>
          <w:szCs w:val="24"/>
        </w:rPr>
        <w:t>за имущественный ущерб, причиненный стихийными бедствиями;</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Pr>
          <w:rFonts w:ascii="Times New Roman" w:hAnsi="Times New Roman"/>
          <w:sz w:val="24"/>
          <w:szCs w:val="24"/>
        </w:rPr>
        <w:t>за имущественный ущерб, причиненный действиями непреодолимой силы.</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5.8.</w:t>
      </w:r>
      <w:r>
        <w:rPr>
          <w:rFonts w:ascii="Times New Roman" w:hAnsi="Times New Roman"/>
          <w:sz w:val="24"/>
          <w:szCs w:val="24"/>
        </w:rPr>
        <w:tab/>
      </w:r>
      <w:r>
        <w:rPr>
          <w:rFonts w:ascii="Times New Roman" w:hAnsi="Times New Roman"/>
          <w:sz w:val="24"/>
          <w:szCs w:val="24"/>
        </w:rPr>
        <w:t>Претензии о возмещении ущерба предъявляются Заказчиком и рассматриваются Исполнителем в течение 10 календарных дней со дня получения претензии.</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5.9.</w:t>
      </w:r>
      <w:r>
        <w:rPr>
          <w:rFonts w:ascii="Times New Roman" w:hAnsi="Times New Roman"/>
          <w:sz w:val="24"/>
          <w:szCs w:val="24"/>
        </w:rPr>
        <w:tab/>
      </w:r>
      <w:r>
        <w:rPr>
          <w:rFonts w:ascii="Times New Roman" w:hAnsi="Times New Roman"/>
          <w:sz w:val="24"/>
          <w:szCs w:val="24"/>
        </w:rPr>
        <w:t>Все расходы по возмещению причиненного вреда третьими лицами имуществу и здоровью сотрудникам Исполнителя в связи с выполнением ими своих функций, несет Исполнитель.</w:t>
      </w:r>
    </w:p>
    <w:p>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5.10.</w:t>
      </w:r>
      <w:r>
        <w:rPr>
          <w:rFonts w:ascii="Times New Roman" w:hAnsi="Times New Roman"/>
          <w:sz w:val="24"/>
          <w:szCs w:val="24"/>
        </w:rPr>
        <w:tab/>
      </w:r>
      <w:r>
        <w:rPr>
          <w:rFonts w:ascii="Times New Roman" w:hAnsi="Times New Roman"/>
          <w:sz w:val="24"/>
          <w:szCs w:val="24"/>
        </w:rPr>
        <w:t xml:space="preserve"> При разглашении одной из Сторон сведений, составляющих коммерческую тайну другой Стороны, виновная Сторона обязана возместить другой Стороне нанесенные ей в связи с этим убытки.</w:t>
      </w:r>
    </w:p>
    <w:p>
      <w:pPr>
        <w:tabs>
          <w:tab w:val="left" w:pos="1134"/>
        </w:tabs>
        <w:spacing w:after="0" w:line="240" w:lineRule="auto"/>
        <w:ind w:firstLine="567"/>
        <w:jc w:val="both"/>
        <w:rPr>
          <w:rFonts w:ascii="Times New Roman" w:hAnsi="Times New Roman"/>
          <w:sz w:val="24"/>
          <w:szCs w:val="24"/>
        </w:rPr>
      </w:pPr>
    </w:p>
    <w:p>
      <w:pPr>
        <w:tabs>
          <w:tab w:val="left" w:pos="1134"/>
        </w:tabs>
        <w:spacing w:after="0" w:line="240" w:lineRule="auto"/>
        <w:ind w:firstLine="567"/>
        <w:jc w:val="both"/>
        <w:rPr>
          <w:rFonts w:ascii="Times New Roman" w:hAnsi="Times New Roman"/>
          <w:sz w:val="24"/>
          <w:szCs w:val="24"/>
        </w:rPr>
      </w:pPr>
    </w:p>
    <w:p>
      <w:pPr>
        <w:tabs>
          <w:tab w:val="left" w:pos="1134"/>
        </w:tabs>
        <w:spacing w:after="0" w:line="240" w:lineRule="auto"/>
        <w:ind w:firstLine="567"/>
        <w:jc w:val="both"/>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r>
        <w:rPr>
          <w:rFonts w:ascii="Times New Roman" w:hAnsi="Times New Roman"/>
          <w:sz w:val="24"/>
          <w:szCs w:val="24"/>
        </w:rPr>
        <w:t xml:space="preserve">Приложение № 2 к техническому заданию </w:t>
      </w:r>
    </w:p>
    <w:p>
      <w:pPr>
        <w:jc w:val="right"/>
        <w:rPr>
          <w:rFonts w:ascii="Times New Roman" w:hAnsi="Times New Roman"/>
          <w:sz w:val="24"/>
          <w:szCs w:val="24"/>
        </w:rPr>
      </w:pPr>
    </w:p>
    <w:p>
      <w:pPr>
        <w:jc w:val="right"/>
        <w:rPr>
          <w:rFonts w:ascii="Times New Roman" w:hAnsi="Times New Roman"/>
          <w:sz w:val="24"/>
          <w:szCs w:val="24"/>
        </w:rPr>
      </w:pPr>
    </w:p>
    <w:p>
      <w:pPr>
        <w:jc w:val="center"/>
        <w:rPr>
          <w:rFonts w:ascii="Times New Roman" w:hAnsi="Times New Roman"/>
          <w:b/>
          <w:sz w:val="24"/>
          <w:szCs w:val="24"/>
        </w:rPr>
      </w:pPr>
      <w:r>
        <w:rPr>
          <w:rFonts w:ascii="Times New Roman" w:hAnsi="Times New Roman"/>
          <w:b/>
          <w:sz w:val="24"/>
          <w:szCs w:val="24"/>
        </w:rPr>
        <w:t>График работы сотрудника ЧОП в зимний период</w:t>
      </w:r>
    </w:p>
    <w:p>
      <w:pPr>
        <w:jc w:val="center"/>
        <w:rPr>
          <w:rFonts w:ascii="Times New Roman" w:hAnsi="Times New Roman"/>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8"/>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center"/>
              <w:rPr>
                <w:rFonts w:ascii="Times New Roman" w:hAnsi="Times New Roman"/>
                <w:b/>
                <w:sz w:val="24"/>
                <w:szCs w:val="24"/>
              </w:rPr>
            </w:pPr>
            <w:r>
              <w:rPr>
                <w:rFonts w:ascii="Times New Roman" w:hAnsi="Times New Roman"/>
                <w:b/>
                <w:sz w:val="24"/>
                <w:szCs w:val="24"/>
              </w:rPr>
              <w:t xml:space="preserve">Время </w:t>
            </w:r>
          </w:p>
        </w:tc>
        <w:tc>
          <w:tcPr>
            <w:tcW w:w="5529" w:type="dxa"/>
            <w:noWrap w:val="0"/>
            <w:vAlign w:val="top"/>
          </w:tcPr>
          <w:p>
            <w:pPr>
              <w:jc w:val="center"/>
              <w:rPr>
                <w:rFonts w:ascii="Times New Roman" w:hAnsi="Times New Roman"/>
                <w:b/>
                <w:sz w:val="24"/>
                <w:szCs w:val="24"/>
              </w:rPr>
            </w:pPr>
            <w:r>
              <w:rPr>
                <w:rFonts w:ascii="Times New Roman" w:hAnsi="Times New Roman"/>
                <w:b/>
                <w:sz w:val="24"/>
                <w:szCs w:val="24"/>
              </w:rPr>
              <w:t xml:space="preserve">Мероприятия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7.00-7.10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Осмотр здания (прием дежурства у сторожа)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7.10-8.30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Обход и осмотр территории сотрудника ЧОП во время утреннего приема детей (осмотр прогулочных веранд, песочниц, малых форм)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8.30-10.10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Проверка работоспособности КТС, телефона с АОН, контроль видеонаблюдения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10.10-12.20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Обход и осмотр территории (осмотр прогулочных веранд, песочниц, малых форм)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12.30-13.30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Обеденный перерыв (во время обеденного перерыва замещает дежурный администратор МАДОУ)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13.30-14.00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Работа с документами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14.00-15.00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Обход и осмотр здания и территории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15.00-16.10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Проверка АПС, обход здания, работа с документами, контроль видеонаблюдения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16.10-18.45</w:t>
            </w:r>
          </w:p>
          <w:p>
            <w:pPr>
              <w:jc w:val="both"/>
              <w:rPr>
                <w:rFonts w:ascii="Times New Roman" w:hAnsi="Times New Roman"/>
                <w:b/>
                <w:sz w:val="24"/>
                <w:szCs w:val="24"/>
              </w:rPr>
            </w:pPr>
            <w:r>
              <w:rPr>
                <w:rFonts w:ascii="Times New Roman" w:hAnsi="Times New Roman"/>
                <w:b/>
                <w:sz w:val="24"/>
                <w:szCs w:val="24"/>
              </w:rPr>
              <w:t>17.15-18.00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Обход и осмотр территории (осмотр прогулочных веранд, песочниц, малых форм) во время вечерней прогулки воспитанников ДОУ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18.00- 19.00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Осмотр и обход здания, территории (осмотр прогулочных веранд, песочниц, малых форм), сдача смены сторожу).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pPr>
              <w:jc w:val="both"/>
              <w:rPr>
                <w:rFonts w:ascii="Times New Roman" w:hAnsi="Times New Roman"/>
                <w:b/>
                <w:sz w:val="24"/>
                <w:szCs w:val="24"/>
              </w:rPr>
            </w:pPr>
            <w:r>
              <w:rPr>
                <w:rFonts w:ascii="Times New Roman" w:hAnsi="Times New Roman"/>
                <w:b/>
                <w:sz w:val="24"/>
                <w:szCs w:val="24"/>
              </w:rPr>
              <w:t>7.00-19.00</w:t>
            </w:r>
          </w:p>
        </w:tc>
        <w:tc>
          <w:tcPr>
            <w:tcW w:w="5529" w:type="dxa"/>
            <w:noWrap w:val="0"/>
            <w:vAlign w:val="top"/>
          </w:tcPr>
          <w:p>
            <w:pPr>
              <w:jc w:val="both"/>
              <w:rPr>
                <w:rFonts w:ascii="Times New Roman" w:hAnsi="Times New Roman"/>
                <w:sz w:val="24"/>
                <w:szCs w:val="24"/>
              </w:rPr>
            </w:pPr>
            <w:r>
              <w:rPr>
                <w:rFonts w:ascii="Times New Roman" w:hAnsi="Times New Roman"/>
                <w:sz w:val="24"/>
                <w:szCs w:val="24"/>
              </w:rPr>
              <w:t>Контроль за автотранспортом не только на территории  ДОУ, но и прилегающей к ней.</w:t>
            </w:r>
          </w:p>
          <w:p>
            <w:pPr>
              <w:jc w:val="both"/>
              <w:rPr>
                <w:rFonts w:ascii="Times New Roman" w:hAnsi="Times New Roman"/>
                <w:sz w:val="24"/>
                <w:szCs w:val="24"/>
              </w:rPr>
            </w:pPr>
            <w:r>
              <w:rPr>
                <w:rFonts w:ascii="Times New Roman" w:hAnsi="Times New Roman"/>
                <w:sz w:val="24"/>
                <w:szCs w:val="24"/>
              </w:rPr>
              <w:t>Контроль за посетителями: проверка документов и регистрация в соответствующем журнале.</w:t>
            </w:r>
          </w:p>
        </w:tc>
      </w:tr>
    </w:tbl>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r>
        <w:rPr>
          <w:rFonts w:ascii="Times New Roman" w:hAnsi="Times New Roman"/>
          <w:sz w:val="24"/>
          <w:szCs w:val="24"/>
        </w:rPr>
        <w:t xml:space="preserve">Приложение № 3 к техническому заданию </w:t>
      </w:r>
    </w:p>
    <w:p>
      <w:pPr>
        <w:jc w:val="right"/>
        <w:rPr>
          <w:rFonts w:ascii="Times New Roman" w:hAnsi="Times New Roman"/>
          <w:sz w:val="24"/>
          <w:szCs w:val="24"/>
        </w:rPr>
      </w:pPr>
    </w:p>
    <w:p>
      <w:pPr>
        <w:jc w:val="right"/>
        <w:rPr>
          <w:rFonts w:ascii="Times New Roman" w:hAnsi="Times New Roman"/>
          <w:sz w:val="24"/>
          <w:szCs w:val="24"/>
        </w:rPr>
      </w:pPr>
    </w:p>
    <w:p>
      <w:pPr>
        <w:jc w:val="center"/>
        <w:rPr>
          <w:rFonts w:ascii="Times New Roman" w:hAnsi="Times New Roman"/>
          <w:b/>
          <w:sz w:val="24"/>
          <w:szCs w:val="24"/>
        </w:rPr>
      </w:pPr>
      <w:r>
        <w:rPr>
          <w:rFonts w:ascii="Times New Roman" w:hAnsi="Times New Roman"/>
          <w:b/>
          <w:sz w:val="24"/>
          <w:szCs w:val="24"/>
        </w:rPr>
        <w:t>График работы сотрудника ЧОП в летний период</w:t>
      </w:r>
    </w:p>
    <w:p>
      <w:pPr>
        <w:jc w:val="center"/>
        <w:rPr>
          <w:rFonts w:ascii="Times New Roman" w:hAnsi="Times New Roman"/>
          <w:b/>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9"/>
        <w:gridCol w:w="5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b/>
                <w:sz w:val="24"/>
                <w:szCs w:val="24"/>
              </w:rPr>
            </w:pPr>
            <w:r>
              <w:rPr>
                <w:rFonts w:ascii="Times New Roman" w:hAnsi="Times New Roman"/>
                <w:b/>
                <w:sz w:val="24"/>
                <w:szCs w:val="24"/>
              </w:rPr>
              <w:t xml:space="preserve">Время </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b/>
                <w:sz w:val="24"/>
                <w:szCs w:val="24"/>
              </w:rPr>
            </w:pPr>
            <w:r>
              <w:rPr>
                <w:rFonts w:ascii="Times New Roman" w:hAnsi="Times New Roman"/>
                <w:b/>
                <w:sz w:val="24"/>
                <w:szCs w:val="24"/>
              </w:rPr>
              <w:t xml:space="preserve">Мероприятия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7.00-7.10</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Осмотр здания (прием дежурства у сторожа)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7.10-8.15</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Обход и осмотр территории сотрудника ЧОП во время утреннего приема детей (осмотр прогулочных веранд, песочниц, малых форм)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8.15-9.30</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Проверка работоспособности КТС, телефона с АОН, контроль видеонаблюдения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9.30-12.30</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 xml:space="preserve">Обход и осмотр территории (осмотр прогулочных веранд, песочниц, малых форм) во время занятий воспитанников ДОУ на свежем воздухе и во время прогулки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12.30-13.30</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Обеденный перерыв (во время обеденного перерыва замещает дежурный администратор МАДОУ)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13.30-14.00</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Проверка КТС, контроль видеонаблюдения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14.00-14.30</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 xml:space="preserve">Осмотр здания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14.30-15.30</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Проверка АПС, осмотр здания, работа с документами, контроль видеонаблюдения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15.30-17.00</w:t>
            </w:r>
          </w:p>
          <w:p>
            <w:pPr>
              <w:jc w:val="both"/>
              <w:rPr>
                <w:rFonts w:ascii="Times New Roman" w:hAnsi="Times New Roman"/>
                <w:b/>
                <w:sz w:val="24"/>
                <w:szCs w:val="24"/>
              </w:rPr>
            </w:pPr>
            <w:r>
              <w:rPr>
                <w:rFonts w:ascii="Times New Roman" w:hAnsi="Times New Roman"/>
                <w:b/>
                <w:sz w:val="24"/>
                <w:szCs w:val="24"/>
              </w:rPr>
              <w:t>17.00-18.15</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Обход и осмотр территории (осмотр прогулочных веранд, песочниц, малых форм) во время вечерней прогулки воспитанников ДОУ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18.15- 19.00</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Осмотр и обход здания, территории (осмотр прогулочных веранд, песочниц, малых форм), сдача смены сторожу).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b/>
                <w:sz w:val="24"/>
                <w:szCs w:val="24"/>
              </w:rPr>
            </w:pPr>
            <w:r>
              <w:rPr>
                <w:rFonts w:ascii="Times New Roman" w:hAnsi="Times New Roman"/>
                <w:b/>
                <w:sz w:val="24"/>
                <w:szCs w:val="24"/>
              </w:rPr>
              <w:t>7.00-19.00</w:t>
            </w:r>
          </w:p>
        </w:tc>
        <w:tc>
          <w:tcPr>
            <w:tcW w:w="532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rFonts w:ascii="Times New Roman" w:hAnsi="Times New Roman"/>
                <w:sz w:val="24"/>
                <w:szCs w:val="24"/>
              </w:rPr>
              <w:t>Контроль за автотранспортом не только на территории  ДОУ, но и прилегающей к ней.</w:t>
            </w:r>
          </w:p>
          <w:p>
            <w:pPr>
              <w:jc w:val="both"/>
              <w:rPr>
                <w:rFonts w:ascii="Times New Roman" w:hAnsi="Times New Roman"/>
                <w:sz w:val="24"/>
                <w:szCs w:val="24"/>
              </w:rPr>
            </w:pPr>
            <w:r>
              <w:rPr>
                <w:rFonts w:ascii="Times New Roman" w:hAnsi="Times New Roman"/>
                <w:sz w:val="24"/>
                <w:szCs w:val="24"/>
              </w:rPr>
              <w:t>Контроль за посетителями: проверка документов и регистрация в соответствующем журнале.</w:t>
            </w:r>
          </w:p>
        </w:tc>
      </w:tr>
    </w:tbl>
    <w:p>
      <w:pPr>
        <w:tabs>
          <w:tab w:val="left" w:pos="0"/>
          <w:tab w:val="left" w:pos="1080"/>
        </w:tabs>
        <w:jc w:val="both"/>
        <w:rPr>
          <w:rFonts w:ascii="Times New Roman" w:hAnsi="Times New Roman"/>
          <w:sz w:val="24"/>
          <w:szCs w:val="24"/>
        </w:rPr>
      </w:pPr>
    </w:p>
    <w:p>
      <w:pPr>
        <w:tabs>
          <w:tab w:val="left" w:pos="0"/>
          <w:tab w:val="left" w:pos="1080"/>
        </w:tabs>
        <w:contextualSpacing/>
        <w:jc w:val="both"/>
        <w:rPr>
          <w:rFonts w:ascii="Times New Roman" w:hAnsi="Times New Roman"/>
          <w:sz w:val="28"/>
        </w:rPr>
      </w:pPr>
    </w:p>
    <w:p>
      <w:pPr>
        <w:widowControl w:val="0"/>
        <w:autoSpaceDE w:val="0"/>
        <w:jc w:val="center"/>
      </w:pPr>
    </w:p>
    <w:p>
      <w:pPr>
        <w:widowControl w:val="0"/>
        <w:autoSpaceDE w:val="0"/>
        <w:jc w:val="center"/>
      </w:pPr>
    </w:p>
    <w:tbl>
      <w:tblPr>
        <w:tblStyle w:val="11"/>
        <w:tblW w:w="10673" w:type="dxa"/>
        <w:tblInd w:w="0" w:type="dxa"/>
        <w:tblLayout w:type="fixed"/>
        <w:tblCellMar>
          <w:top w:w="0" w:type="dxa"/>
          <w:left w:w="0" w:type="dxa"/>
          <w:bottom w:w="0" w:type="dxa"/>
          <w:right w:w="0" w:type="dxa"/>
        </w:tblCellMar>
      </w:tblPr>
      <w:tblGrid>
        <w:gridCol w:w="5367"/>
        <w:gridCol w:w="5306"/>
      </w:tblGrid>
      <w:tr>
        <w:tblPrEx>
          <w:tblCellMar>
            <w:top w:w="0" w:type="dxa"/>
            <w:left w:w="0" w:type="dxa"/>
            <w:bottom w:w="0" w:type="dxa"/>
            <w:right w:w="0" w:type="dxa"/>
          </w:tblCellMar>
        </w:tblPrEx>
        <w:trPr>
          <w:trHeight w:val="1602" w:hRule="atLeast"/>
        </w:trPr>
        <w:tc>
          <w:tcPr>
            <w:tcW w:w="5367" w:type="dxa"/>
          </w:tcPr>
          <w:p>
            <w:pPr>
              <w:snapToGrid w:val="0"/>
              <w:jc w:val="both"/>
            </w:pPr>
          </w:p>
          <w:p>
            <w:pPr>
              <w:jc w:val="both"/>
            </w:pPr>
          </w:p>
          <w:p>
            <w:pPr>
              <w:jc w:val="both"/>
            </w:pPr>
          </w:p>
          <w:p>
            <w:pPr>
              <w:jc w:val="both"/>
            </w:pPr>
            <w:r>
              <w:t>ЗАКАЗЧИК:</w:t>
            </w:r>
          </w:p>
          <w:p>
            <w:pPr>
              <w:pStyle w:val="24"/>
              <w:tabs>
                <w:tab w:val="center" w:pos="5104"/>
              </w:tabs>
              <w:spacing w:after="0" w:line="240" w:lineRule="auto"/>
              <w:rPr>
                <w:rFonts w:ascii="Times New Roman" w:hAnsi="Times New Roman" w:cs="Times New Roman"/>
                <w:b w:val="0"/>
                <w:sz w:val="24"/>
                <w:szCs w:val="24"/>
                <w:lang w:val="ru-RU"/>
              </w:rPr>
            </w:pPr>
          </w:p>
        </w:tc>
        <w:tc>
          <w:tcPr>
            <w:tcW w:w="5306" w:type="dxa"/>
          </w:tcPr>
          <w:p>
            <w:pPr>
              <w:pStyle w:val="17"/>
              <w:snapToGrid w:val="0"/>
              <w:rPr>
                <w:rFonts w:ascii="Times New Roman" w:hAnsi="Times New Roman" w:cs="Times New Roman"/>
                <w:caps/>
                <w:sz w:val="24"/>
                <w:szCs w:val="24"/>
              </w:rPr>
            </w:pPr>
          </w:p>
          <w:p>
            <w:pPr>
              <w:pStyle w:val="17"/>
              <w:rPr>
                <w:rFonts w:ascii="Times New Roman" w:hAnsi="Times New Roman" w:cs="Times New Roman"/>
                <w:caps/>
                <w:sz w:val="24"/>
                <w:szCs w:val="24"/>
              </w:rPr>
            </w:pPr>
          </w:p>
          <w:p>
            <w:pPr>
              <w:pStyle w:val="17"/>
              <w:rPr>
                <w:rFonts w:ascii="Times New Roman" w:hAnsi="Times New Roman" w:cs="Times New Roman"/>
                <w:caps/>
                <w:sz w:val="24"/>
                <w:szCs w:val="24"/>
              </w:rPr>
            </w:pPr>
          </w:p>
          <w:p>
            <w:pPr>
              <w:pStyle w:val="17"/>
              <w:rPr>
                <w:rFonts w:ascii="Times New Roman" w:hAnsi="Times New Roman" w:cs="Times New Roman"/>
                <w:sz w:val="24"/>
                <w:szCs w:val="24"/>
              </w:rPr>
            </w:pPr>
            <w:r>
              <w:rPr>
                <w:rFonts w:ascii="Times New Roman" w:hAnsi="Times New Roman" w:cs="Times New Roman"/>
                <w:caps/>
                <w:sz w:val="24"/>
                <w:szCs w:val="24"/>
              </w:rPr>
              <w:t>исполнитель:</w:t>
            </w:r>
          </w:p>
        </w:tc>
      </w:tr>
      <w:tr>
        <w:tblPrEx>
          <w:tblCellMar>
            <w:top w:w="0" w:type="dxa"/>
            <w:left w:w="0" w:type="dxa"/>
            <w:bottom w:w="0" w:type="dxa"/>
            <w:right w:w="0" w:type="dxa"/>
          </w:tblCellMar>
        </w:tblPrEx>
        <w:trPr>
          <w:trHeight w:val="1235" w:hRule="atLeast"/>
        </w:trPr>
        <w:tc>
          <w:tcPr>
            <w:tcW w:w="5367" w:type="dxa"/>
          </w:tcPr>
          <w:p>
            <w:pPr>
              <w:ind w:right="-111"/>
            </w:pPr>
            <w:r>
              <w:rPr>
                <w:bCs/>
              </w:rPr>
              <w:t>_________________ /</w:t>
            </w:r>
            <w:r>
              <w:rPr>
                <w:color w:val="000000"/>
                <w:sz w:val="22"/>
                <w:szCs w:val="22"/>
                <w:lang w:eastAsia="ru-RU"/>
              </w:rPr>
              <w:t xml:space="preserve"> Самофалова</w:t>
            </w:r>
            <w:r>
              <w:rPr>
                <w:rFonts w:hint="default"/>
                <w:color w:val="000000"/>
                <w:sz w:val="22"/>
                <w:szCs w:val="22"/>
                <w:lang w:val="en-US" w:eastAsia="ru-RU"/>
              </w:rPr>
              <w:t xml:space="preserve"> А.И.</w:t>
            </w:r>
            <w:r>
              <w:rPr>
                <w:color w:val="000000"/>
                <w:sz w:val="22"/>
                <w:szCs w:val="22"/>
                <w:lang w:eastAsia="ru-RU"/>
              </w:rPr>
              <w:t xml:space="preserve">/ </w:t>
            </w:r>
            <w:r>
              <w:rPr>
                <w:bCs/>
              </w:rPr>
              <w:t xml:space="preserve">  </w:t>
            </w:r>
          </w:p>
          <w:p>
            <w:pPr>
              <w:widowControl w:val="0"/>
              <w:autoSpaceDE w:val="0"/>
              <w:ind w:left="6237" w:hanging="6237"/>
            </w:pPr>
            <w:r>
              <w:t>«___» ______ 20__ г.</w:t>
            </w:r>
          </w:p>
          <w:p>
            <w:pPr>
              <w:widowControl w:val="0"/>
              <w:autoSpaceDE w:val="0"/>
              <w:ind w:left="6237" w:hanging="6237"/>
            </w:pPr>
          </w:p>
          <w:p>
            <w:pPr>
              <w:widowControl w:val="0"/>
              <w:autoSpaceDE w:val="0"/>
              <w:ind w:left="6237" w:hanging="6237"/>
            </w:pPr>
            <w:r>
              <w:t>М.П.</w:t>
            </w:r>
            <w:r>
              <w:rPr>
                <w:bCs/>
                <w:i/>
                <w:color w:val="00000A"/>
              </w:rPr>
              <w:t xml:space="preserve"> (при наличии)</w:t>
            </w:r>
          </w:p>
        </w:tc>
        <w:tc>
          <w:tcPr>
            <w:tcW w:w="5306" w:type="dxa"/>
          </w:tcPr>
          <w:p>
            <w:pPr>
              <w:shd w:val="clear" w:color="auto" w:fill="FFFFFF"/>
            </w:pPr>
            <w:r>
              <w:t>_________________ /_______________ /</w:t>
            </w:r>
          </w:p>
          <w:p>
            <w:pPr>
              <w:widowControl w:val="0"/>
              <w:autoSpaceDE w:val="0"/>
              <w:ind w:left="6237" w:hanging="6237"/>
            </w:pPr>
            <w:r>
              <w:t>«___» ______ 20__ г.</w:t>
            </w:r>
          </w:p>
          <w:p>
            <w:pPr>
              <w:widowControl w:val="0"/>
              <w:autoSpaceDE w:val="0"/>
              <w:ind w:left="6237" w:hanging="6237"/>
            </w:pPr>
          </w:p>
          <w:p>
            <w:pPr>
              <w:shd w:val="clear" w:color="auto" w:fill="FFFFFF"/>
              <w:jc w:val="both"/>
            </w:pPr>
            <w:r>
              <w:t>М.П.</w:t>
            </w:r>
            <w:r>
              <w:rPr>
                <w:bCs/>
                <w:i/>
                <w:color w:val="00000A"/>
              </w:rPr>
              <w:t xml:space="preserve"> (при наличии)</w:t>
            </w:r>
          </w:p>
        </w:tc>
      </w:tr>
    </w:tbl>
    <w:p>
      <w:pPr>
        <w:widowControl w:val="0"/>
        <w:autoSpaceDE w:val="0"/>
        <w:jc w:val="center"/>
      </w:pPr>
    </w:p>
    <w:p/>
    <w:sectPr>
      <w:pgSz w:w="11906" w:h="16838"/>
      <w:pgMar w:top="426" w:right="975" w:bottom="284" w:left="109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3C3"/>
    <w:multiLevelType w:val="multilevel"/>
    <w:tmpl w:val="08B403C3"/>
    <w:lvl w:ilvl="0" w:tentative="0">
      <w:start w:val="1"/>
      <w:numFmt w:val="bullet"/>
      <w:lvlText w:val="-"/>
      <w:lvlJc w:val="left"/>
      <w:rPr>
        <w:rFonts w:ascii="Times New Roman" w:hAnsi="Times New Roman" w:eastAsia="Times New Roman" w:cs="Times New Roman"/>
        <w:b w:val="0"/>
        <w:bCs w:val="0"/>
        <w:i/>
        <w:iCs/>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31BCD0A"/>
    <w:multiLevelType w:val="singleLevel"/>
    <w:tmpl w:val="131BCD0A"/>
    <w:lvl w:ilvl="0" w:tentative="0">
      <w:start w:val="14"/>
      <w:numFmt w:val="decimal"/>
      <w:lvlText w:val="%1."/>
      <w:lvlJc w:val="left"/>
    </w:lvl>
  </w:abstractNum>
  <w:abstractNum w:abstractNumId="2">
    <w:nsid w:val="151A401A"/>
    <w:multiLevelType w:val="multilevel"/>
    <w:tmpl w:val="151A401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ocumentProtection w:enforcement="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E4C"/>
    <w:rsid w:val="000C1903"/>
    <w:rsid w:val="00103656"/>
    <w:rsid w:val="00127985"/>
    <w:rsid w:val="00142AC5"/>
    <w:rsid w:val="001E12AF"/>
    <w:rsid w:val="002832DD"/>
    <w:rsid w:val="002A718B"/>
    <w:rsid w:val="00373036"/>
    <w:rsid w:val="003F216B"/>
    <w:rsid w:val="00447265"/>
    <w:rsid w:val="00463856"/>
    <w:rsid w:val="004B2A10"/>
    <w:rsid w:val="005A2E4C"/>
    <w:rsid w:val="0060538F"/>
    <w:rsid w:val="006130C2"/>
    <w:rsid w:val="006354CF"/>
    <w:rsid w:val="00656F80"/>
    <w:rsid w:val="006606B0"/>
    <w:rsid w:val="00666347"/>
    <w:rsid w:val="006727EE"/>
    <w:rsid w:val="006A1208"/>
    <w:rsid w:val="007A4AEA"/>
    <w:rsid w:val="007D006C"/>
    <w:rsid w:val="007D2FF3"/>
    <w:rsid w:val="00817B7A"/>
    <w:rsid w:val="00833C5F"/>
    <w:rsid w:val="008670D7"/>
    <w:rsid w:val="00886A3B"/>
    <w:rsid w:val="008B5ED5"/>
    <w:rsid w:val="008D5BEE"/>
    <w:rsid w:val="008E15DF"/>
    <w:rsid w:val="008F4AEF"/>
    <w:rsid w:val="009155ED"/>
    <w:rsid w:val="009349EA"/>
    <w:rsid w:val="00967C87"/>
    <w:rsid w:val="00992E8C"/>
    <w:rsid w:val="009E7E88"/>
    <w:rsid w:val="00A37464"/>
    <w:rsid w:val="00A43725"/>
    <w:rsid w:val="00A5514D"/>
    <w:rsid w:val="00AC3F84"/>
    <w:rsid w:val="00AC45EC"/>
    <w:rsid w:val="00AE3739"/>
    <w:rsid w:val="00B03F40"/>
    <w:rsid w:val="00BC1B82"/>
    <w:rsid w:val="00BE5E7C"/>
    <w:rsid w:val="00C2304F"/>
    <w:rsid w:val="00D61E04"/>
    <w:rsid w:val="00D967CB"/>
    <w:rsid w:val="00E05481"/>
    <w:rsid w:val="00E12DA4"/>
    <w:rsid w:val="00E56C06"/>
    <w:rsid w:val="00ED38D8"/>
    <w:rsid w:val="00F115BC"/>
    <w:rsid w:val="00F118F2"/>
    <w:rsid w:val="00FB2685"/>
    <w:rsid w:val="28624D6C"/>
    <w:rsid w:val="369477F1"/>
    <w:rsid w:val="408F149B"/>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ocked="1"/>
    <w:lsdException w:qFormat="1" w:uiPriority="0" w:name="heading 6" w:locked="1"/>
    <w:lsdException w:qFormat="1" w:uiPriority="0" w:name="heading 7" w:locked="1"/>
    <w:lsdException w:qFormat="1" w:unhideWhenUsed="0" w:uiPriority="99" w:semiHidden="0" w:name="heading 8" w:locked="1"/>
    <w:lsdException w:qFormat="1" w:unhideWhenUsed="0" w:uiPriority="99"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0"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ar-SA" w:bidi="ar-SA"/>
    </w:rPr>
  </w:style>
  <w:style w:type="paragraph" w:styleId="2">
    <w:name w:val="heading 3"/>
    <w:basedOn w:val="1"/>
    <w:next w:val="1"/>
    <w:link w:val="12"/>
    <w:qFormat/>
    <w:uiPriority w:val="99"/>
    <w:pPr>
      <w:keepNext/>
      <w:tabs>
        <w:tab w:val="left" w:pos="2160"/>
      </w:tabs>
      <w:spacing w:before="240" w:after="60"/>
      <w:ind w:left="2160" w:hanging="720"/>
      <w:outlineLvl w:val="2"/>
    </w:pPr>
    <w:rPr>
      <w:rFonts w:ascii="Arial" w:hAnsi="Arial" w:eastAsia="Arial Unicode MS" w:cs="Arial"/>
      <w:b/>
      <w:bCs/>
      <w:sz w:val="26"/>
      <w:szCs w:val="26"/>
    </w:rPr>
  </w:style>
  <w:style w:type="paragraph" w:styleId="3">
    <w:name w:val="heading 5"/>
    <w:basedOn w:val="4"/>
    <w:next w:val="1"/>
    <w:link w:val="13"/>
    <w:qFormat/>
    <w:locked/>
    <w:uiPriority w:val="99"/>
    <w:pPr>
      <w:keepNext/>
      <w:tabs>
        <w:tab w:val="left" w:pos="2016"/>
      </w:tabs>
      <w:autoSpaceDN w:val="0"/>
      <w:ind w:left="1008" w:hanging="1008"/>
      <w:textAlignment w:val="baseline"/>
      <w:outlineLvl w:val="4"/>
    </w:pPr>
    <w:rPr>
      <w:rFonts w:ascii="Calibri" w:hAnsi="Calibri" w:eastAsia="Arial Unicode MS" w:cs="Times New Roman"/>
      <w:b/>
      <w:bCs/>
      <w:i/>
      <w:iCs/>
      <w:kern w:val="3"/>
      <w:sz w:val="26"/>
      <w:szCs w:val="26"/>
      <w:lang w:eastAsia="ru-RU"/>
    </w:rPr>
  </w:style>
  <w:style w:type="paragraph" w:styleId="5">
    <w:name w:val="heading 8"/>
    <w:basedOn w:val="4"/>
    <w:next w:val="1"/>
    <w:link w:val="25"/>
    <w:qFormat/>
    <w:locked/>
    <w:uiPriority w:val="99"/>
    <w:pPr>
      <w:keepNext/>
      <w:tabs>
        <w:tab w:val="left" w:pos="2880"/>
      </w:tabs>
      <w:autoSpaceDN w:val="0"/>
      <w:ind w:left="1440" w:hanging="1440"/>
      <w:textAlignment w:val="baseline"/>
      <w:outlineLvl w:val="7"/>
    </w:pPr>
    <w:rPr>
      <w:rFonts w:ascii="Calibri" w:hAnsi="Calibri" w:eastAsia="Arial Unicode MS" w:cs="Times New Roman"/>
      <w:i/>
      <w:iCs/>
      <w:kern w:val="3"/>
      <w:sz w:val="24"/>
      <w:szCs w:val="24"/>
      <w:lang w:eastAsia="ru-RU"/>
    </w:rPr>
  </w:style>
  <w:style w:type="paragraph" w:styleId="6">
    <w:name w:val="heading 9"/>
    <w:basedOn w:val="4"/>
    <w:next w:val="1"/>
    <w:link w:val="26"/>
    <w:qFormat/>
    <w:locked/>
    <w:uiPriority w:val="99"/>
    <w:pPr>
      <w:keepNext/>
      <w:tabs>
        <w:tab w:val="left" w:pos="3168"/>
      </w:tabs>
      <w:autoSpaceDN w:val="0"/>
      <w:ind w:left="1584" w:hanging="1584"/>
      <w:jc w:val="both"/>
      <w:textAlignment w:val="baseline"/>
      <w:outlineLvl w:val="8"/>
    </w:pPr>
    <w:rPr>
      <w:rFonts w:ascii="Cambria" w:hAnsi="Cambria" w:eastAsia="Arial Unicode MS" w:cs="Times New Roman"/>
      <w:kern w:val="3"/>
      <w:sz w:val="20"/>
      <w:szCs w:val="20"/>
      <w:lang w:eastAsia="ru-RU"/>
    </w:rPr>
  </w:style>
  <w:style w:type="character" w:default="1" w:styleId="9">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4">
    <w:name w:val="Standard"/>
    <w:uiPriority w:val="99"/>
    <w:pPr>
      <w:widowControl w:val="0"/>
      <w:suppressAutoHyphens/>
    </w:pPr>
    <w:rPr>
      <w:rFonts w:ascii="Arial" w:hAnsi="Arial" w:eastAsia="Calibri" w:cs="Arial"/>
      <w:kern w:val="2"/>
      <w:sz w:val="18"/>
      <w:szCs w:val="18"/>
      <w:lang w:val="ru-RU" w:eastAsia="ar-SA" w:bidi="ar-SA"/>
    </w:rPr>
  </w:style>
  <w:style w:type="paragraph" w:styleId="7">
    <w:name w:val="Balloon Text"/>
    <w:basedOn w:val="1"/>
    <w:link w:val="23"/>
    <w:semiHidden/>
    <w:qFormat/>
    <w:uiPriority w:val="99"/>
    <w:rPr>
      <w:rFonts w:ascii="Tahoma" w:hAnsi="Tahoma" w:cs="Tahoma"/>
      <w:sz w:val="16"/>
      <w:szCs w:val="16"/>
    </w:rPr>
  </w:style>
  <w:style w:type="paragraph" w:styleId="8">
    <w:name w:val="footnote text"/>
    <w:basedOn w:val="1"/>
    <w:link w:val="16"/>
    <w:semiHidden/>
    <w:uiPriority w:val="99"/>
    <w:rPr>
      <w:sz w:val="20"/>
      <w:szCs w:val="20"/>
    </w:rPr>
  </w:style>
  <w:style w:type="character" w:styleId="10">
    <w:name w:val="Hyperlink"/>
    <w:semiHidden/>
    <w:uiPriority w:val="99"/>
    <w:rPr>
      <w:rFonts w:cs="Times New Roman"/>
      <w:color w:val="000080"/>
      <w:u w:val="single"/>
    </w:rPr>
  </w:style>
  <w:style w:type="character" w:customStyle="1" w:styleId="12">
    <w:name w:val="Заголовок 3 Знак"/>
    <w:link w:val="2"/>
    <w:locked/>
    <w:uiPriority w:val="99"/>
    <w:rPr>
      <w:rFonts w:ascii="Arial" w:hAnsi="Arial" w:eastAsia="Arial Unicode MS" w:cs="Arial"/>
      <w:b/>
      <w:bCs/>
      <w:sz w:val="26"/>
      <w:szCs w:val="26"/>
      <w:lang w:eastAsia="ar-SA" w:bidi="ar-SA"/>
    </w:rPr>
  </w:style>
  <w:style w:type="character" w:customStyle="1" w:styleId="13">
    <w:name w:val="Заголовок 5 Знак"/>
    <w:link w:val="3"/>
    <w:semiHidden/>
    <w:locked/>
    <w:uiPriority w:val="99"/>
    <w:rPr>
      <w:rFonts w:ascii="Calibri" w:hAnsi="Calibri" w:eastAsia="Arial Unicode MS" w:cs="Times New Roman"/>
      <w:b/>
      <w:bCs/>
      <w:i/>
      <w:iCs/>
      <w:kern w:val="3"/>
      <w:sz w:val="26"/>
      <w:szCs w:val="26"/>
      <w:lang w:val="ru-RU" w:eastAsia="ru-RU" w:bidi="ar-SA"/>
    </w:rPr>
  </w:style>
  <w:style w:type="character" w:customStyle="1" w:styleId="14">
    <w:name w:val="Заголовок 8 Знак"/>
    <w:link w:val="5"/>
    <w:semiHidden/>
    <w:qFormat/>
    <w:locked/>
    <w:uiPriority w:val="99"/>
    <w:rPr>
      <w:rFonts w:ascii="Calibri" w:hAnsi="Calibri" w:eastAsia="Arial Unicode MS" w:cs="Times New Roman"/>
      <w:i/>
      <w:iCs/>
      <w:kern w:val="3"/>
      <w:sz w:val="24"/>
      <w:szCs w:val="24"/>
      <w:lang w:val="ru-RU" w:eastAsia="ru-RU" w:bidi="ar-SA"/>
    </w:rPr>
  </w:style>
  <w:style w:type="character" w:customStyle="1" w:styleId="15">
    <w:name w:val="Заголовок 9 Знак"/>
    <w:link w:val="6"/>
    <w:semiHidden/>
    <w:qFormat/>
    <w:locked/>
    <w:uiPriority w:val="99"/>
    <w:rPr>
      <w:rFonts w:ascii="Cambria" w:hAnsi="Cambria" w:eastAsia="Arial Unicode MS" w:cs="Times New Roman"/>
      <w:kern w:val="3"/>
      <w:lang w:val="ru-RU" w:eastAsia="ru-RU" w:bidi="ar-SA"/>
    </w:rPr>
  </w:style>
  <w:style w:type="character" w:customStyle="1" w:styleId="16">
    <w:name w:val="Текст сноски Знак"/>
    <w:link w:val="8"/>
    <w:semiHidden/>
    <w:locked/>
    <w:uiPriority w:val="99"/>
    <w:rPr>
      <w:rFonts w:ascii="Times New Roman" w:hAnsi="Times New Roman" w:cs="Times New Roman"/>
      <w:sz w:val="20"/>
      <w:szCs w:val="20"/>
      <w:lang w:eastAsia="ar-SA" w:bidi="ar-SA"/>
    </w:rPr>
  </w:style>
  <w:style w:type="paragraph" w:customStyle="1" w:styleId="17">
    <w:name w:val="ConsPlusNonformat"/>
    <w:qFormat/>
    <w:uiPriority w:val="99"/>
    <w:pPr>
      <w:suppressAutoHyphens/>
      <w:autoSpaceDE w:val="0"/>
    </w:pPr>
    <w:rPr>
      <w:rFonts w:ascii="Courier New" w:hAnsi="Courier New" w:eastAsia="Times New Roman" w:cs="Courier New"/>
      <w:lang w:val="ru-RU" w:eastAsia="ar-SA" w:bidi="ar-SA"/>
    </w:rPr>
  </w:style>
  <w:style w:type="paragraph" w:customStyle="1" w:styleId="18">
    <w:name w:val="ConsPlusTitle"/>
    <w:uiPriority w:val="99"/>
    <w:pPr>
      <w:suppressAutoHyphens/>
      <w:autoSpaceDE w:val="0"/>
    </w:pPr>
    <w:rPr>
      <w:rFonts w:ascii="Times New Roman" w:hAnsi="Times New Roman" w:eastAsia="Times New Roman" w:cs="Times New Roman"/>
      <w:b/>
      <w:bCs/>
      <w:sz w:val="28"/>
      <w:szCs w:val="28"/>
      <w:lang w:val="ru-RU" w:eastAsia="ar-SA" w:bidi="ar-SA"/>
    </w:rPr>
  </w:style>
  <w:style w:type="paragraph" w:customStyle="1" w:styleId="19">
    <w:name w:val="ConsPlusNormal"/>
    <w:uiPriority w:val="99"/>
    <w:pPr>
      <w:widowControl w:val="0"/>
      <w:suppressAutoHyphens/>
      <w:autoSpaceDE w:val="0"/>
    </w:pPr>
    <w:rPr>
      <w:rFonts w:ascii="Times New Roman" w:hAnsi="Times New Roman" w:eastAsia="Times New Roman" w:cs="Times New Roman"/>
      <w:sz w:val="24"/>
      <w:szCs w:val="24"/>
      <w:lang w:val="ru-RU" w:eastAsia="ar-SA" w:bidi="ar-SA"/>
    </w:rPr>
  </w:style>
  <w:style w:type="paragraph" w:customStyle="1" w:styleId="20">
    <w:name w:val="Основной текст 31"/>
    <w:basedOn w:val="1"/>
    <w:qFormat/>
    <w:uiPriority w:val="99"/>
    <w:pPr>
      <w:jc w:val="both"/>
    </w:pPr>
    <w:rPr>
      <w:szCs w:val="20"/>
    </w:rPr>
  </w:style>
  <w:style w:type="paragraph" w:customStyle="1" w:styleId="21">
    <w:name w:val="Готовый"/>
    <w:basedOn w:val="1"/>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22">
    <w:name w:val="Основной шрифт абзаца1"/>
    <w:qFormat/>
    <w:uiPriority w:val="99"/>
  </w:style>
  <w:style w:type="character" w:customStyle="1" w:styleId="23">
    <w:name w:val="Текст выноски Знак"/>
    <w:link w:val="7"/>
    <w:semiHidden/>
    <w:locked/>
    <w:uiPriority w:val="99"/>
    <w:rPr>
      <w:rFonts w:ascii="Tahoma" w:hAnsi="Tahoma" w:cs="Tahoma"/>
      <w:sz w:val="16"/>
      <w:szCs w:val="16"/>
      <w:lang w:eastAsia="ar-SA" w:bidi="ar-SA"/>
    </w:rPr>
  </w:style>
  <w:style w:type="paragraph" w:customStyle="1" w:styleId="24">
    <w:name w:val="FR4"/>
    <w:uiPriority w:val="99"/>
    <w:pPr>
      <w:widowControl w:val="0"/>
      <w:suppressAutoHyphens/>
      <w:spacing w:after="200" w:line="276" w:lineRule="auto"/>
    </w:pPr>
    <w:rPr>
      <w:rFonts w:ascii="Courier New" w:hAnsi="Courier New" w:eastAsia="Arial Unicode MS" w:cs="Courier New"/>
      <w:b/>
      <w:color w:val="00000A"/>
      <w:lang w:val="uk-UA" w:eastAsia="en-US" w:bidi="ar-SA"/>
    </w:rPr>
  </w:style>
  <w:style w:type="character" w:customStyle="1" w:styleId="25">
    <w:name w:val="Heading 8 Char"/>
    <w:basedOn w:val="9"/>
    <w:link w:val="5"/>
    <w:semiHidden/>
    <w:qFormat/>
    <w:locked/>
    <w:uiPriority w:val="99"/>
    <w:rPr>
      <w:rFonts w:ascii="Calibri" w:hAnsi="Calibri" w:eastAsia="Times New Roman"/>
      <w:i/>
      <w:kern w:val="3"/>
      <w:sz w:val="24"/>
      <w:lang w:val="ru-RU" w:eastAsia="ru-RU"/>
    </w:rPr>
  </w:style>
  <w:style w:type="character" w:customStyle="1" w:styleId="26">
    <w:name w:val="Heading 9 Char"/>
    <w:basedOn w:val="9"/>
    <w:link w:val="6"/>
    <w:semiHidden/>
    <w:qFormat/>
    <w:locked/>
    <w:uiPriority w:val="99"/>
    <w:rPr>
      <w:rFonts w:ascii="Cambria" w:hAnsi="Cambria" w:eastAsia="Times New Roman"/>
      <w:kern w:val="3"/>
      <w:lang w:val="ru-RU" w:eastAsia="ru-RU"/>
    </w:rPr>
  </w:style>
  <w:style w:type="paragraph" w:styleId="27">
    <w:name w:val="List Paragraph"/>
    <w:basedOn w:val="1"/>
    <w:uiPriority w:val="0"/>
    <w:pPr>
      <w:suppressAutoHyphens/>
      <w:ind w:left="7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3068</Words>
  <Characters>17488</Characters>
  <Lines>145</Lines>
  <Paragraphs>41</Paragraphs>
  <TotalTime>12</TotalTime>
  <ScaleCrop>false</ScaleCrop>
  <LinksUpToDate>false</LinksUpToDate>
  <CharactersWithSpaces>20515</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2016-10-14T09:51:00Z</dcterms:created>
  <dc:creator>Журавушка</dc:creator>
  <cp:lastModifiedBy>Анна</cp:lastModifiedBy>
  <dcterms:modified xsi:type="dcterms:W3CDTF">2020-10-26T12:26:25Z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