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224AFF"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02.11.05.01</w:t>
            </w:r>
            <w:r w:rsidR="005E1E29">
              <w:rPr>
                <w:b/>
              </w:rPr>
              <w:t xml:space="preserve"> / </w:t>
            </w:r>
            <w:r w:rsidR="005E1E29">
              <w:t>86.90.15.000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клинической лаборатории</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6 000,00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224AFF"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224AFF"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224AFF"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услуг по исследованию биологического материала на Коронавирус, РНК (SARS-CoV-2) методом ПЦР</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в течение 1 дн. от даты направления заявки</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Услуги клинической лаборатории</w:t>
            </w:r>
            <w:r w:rsidRPr="00D55812" w:rsidR="00E870E6">
              <w:rPr>
                <w:lang w:val="en-US"/>
              </w:rPr>
              <w:t xml:space="preserve">; </w:t>
            </w:r>
            <w:r w:rsidRPr="00D55812" w:rsidR="00E870E6">
              <w:rPr>
                <w:lang w:val="en-US"/>
              </w:rPr>
              <w:t>6 000,00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1 879 980,00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r w:rsidR="00473384">
              <w:rPr>
                <w:b/>
                <w:lang w:val="en-US"/>
              </w:rPr>
              <w:t>Срок оказания услуг</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 дн. от даты направления заявки</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оказание услуг по исследованию биологического материала на Коронавирус, РНК (SARS-CoV-2) методом ПЦР</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исследованию биологического материала на Коронавирус, РНК (SARS-CoV-2) методом ПЦР)</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по месту нахождения лаборатории Исполнителя</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услуг по исследованию биологического материала на Коронавирус, РНК (SARS-CoV-2) методом ПЦР</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оказание услуг по исследованию биологического материала на Коронавирус, РНК (SARS-CoV-2) методом ПЦР</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услуг по исследованию биологического материала на Коронавирус, РНК (SARS-CoV-2) методом ПЦР</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услуг по исследованию биологического материала на Коронавирус, РНК (SARS-CoV-2) методом ПЦР</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040202-22</w:t>
    </w:r>
  </w:p>
  <w:p w:rsidR="00E870E6" w:rsidRDefault="00E870E6" w14:paraId="41AABE56" w14:textId="77777777">
    <w:pPr>
      <w:pStyle w:val="af3"/>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