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«03»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семян газонной травы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семян газонной травы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ТЗ;</w:t>
              <w:br/>
              <w:t>Сроки поставки товара: Согласно ТЗ;</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92 458 (девяносто две тысячи четыреста пятьдесят восемь)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92 458 рублей 00 копеек</w:t>
              <w:br/>
              <w:t/>
              <w:br/>
              <w:t>ОКПД2: 01.19.31.169 Семена прочих многолетних трав;</w:t>
              <w:br/>
              <w:t>01.19.31.169 Семена прочих многолетних трав;</w:t>
              <w:br/>
              <w:t>01.19.31.169 Семена прочих многолетних трав;</w:t>
              <w:br/>
              <w:t/>
              <w:br/>
              <w:t>ОКВЭД2: 01.19.3 Выращивание семян свеклы (кроме семян сахарной свеклы) и семян кормовых культур;</w:t>
              <w:br/>
              <w:t>01.19.3 Выращивание семян свеклы (кроме семян сахарной свеклы) и семян кормовых культур;</w:t>
              <w:br/>
              <w:t>01.19.3 Выращивание семян свеклы (кроме семян сахарной свеклы) и семян кормовых культур;</w:t>
              <w:br/>
              <w:t/>
              <w:br/>
              <w:t>Код КОЗ: 01.09.07.02.07 Семена для теневого газона;</w:t>
              <w:br/>
              <w:t>01.09.07.02.01 Семена для универсального газона;</w:t>
              <w:br/>
              <w:t>01.09.07.02.01 Семена для универсального газона;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