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080362-22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аппаратов «Искусственная почка»</w:t>
      </w:r>
    </w:p>
    <w:p w:rsidR="007C3BF1" w:rsidRDefault="000F58E5">
      <w:pPr>
        <w:ind w:left="1418"/>
      </w:pPr>
      <w:r w:rsidR="008C2287">
        <w:t xml:space="preserve">Цена </w:t>
      </w:r>
      <w:r w:rsidR="008C2287">
        <w:t>договора</w:t>
      </w:r>
      <w:r w:rsidR="008C2287">
        <w:t>, руб.:</w:t>
      </w:r>
      <w:r w:rsidR="001406FC">
        <w:t xml:space="preserve"> </w:t>
      </w:r>
      <w:r w:rsidR="008C2287">
        <w:t>422 900,50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01.71.03.03.02.01.02.1629</w:t>
            </w:r>
            <w:r w:rsidRPr="00C15977" w:rsidR="00791254">
              <w:rPr>
                <w:b/>
                <w:lang w:val="en-US"/>
              </w:rPr>
              <w:t xml:space="preserve"> / </w:t>
            </w:r>
            <w:r w:rsidRPr="00C15977" w:rsidR="00791254">
              <w:rPr>
                <w:lang w:val="en-US"/>
              </w:rPr>
              <w:t>32.50.50.190</w:t>
            </w:r>
            <w:r w:rsidRPr="00415D72" w:rsidR="00415D72">
              <w:rPr>
                <w:lang w:val="en-US"/>
              </w:rPr>
              <w:t xml:space="preserve"> </w:t>
            </w:r>
          </w:p>
        </w:tc>
        <w:tc>
          <w:tcPr>
            <w:tcW w:w="3003" w:type="dxa"/>
            <w:shd w:val="clear" w:color="auto" w:fill="auto"/>
          </w:tcPr>
          <w:p w:rsidR="007C3BF1" w:rsidRDefault="000F58E5">
            <w:pPr>
              <w:pStyle w:val="a8"/>
            </w:pPr>
            <w:r w:rsidR="008C2287">
              <w:t>Картридж с карбонатом натрия для очистки системы гемодиализа</w:t>
            </w:r>
          </w:p>
        </w:tc>
        <w:tc>
          <w:tcPr>
            <w:tcW w:w="2430" w:type="dxa"/>
          </w:tcPr>
          <w:p w:rsidR="007C3BF1" w:rsidRDefault="008C2287">
            <w:pPr>
              <w:pStyle w:val="a8"/>
            </w:pPr>
            <w:r>
              <w:t>(не указано)*</w:t>
            </w:r>
          </w:p>
        </w:tc>
        <w:tc>
          <w:tcPr>
            <w:tcW w:w="1654" w:type="dxa"/>
          </w:tcPr>
          <w:p w:rsidR="007C3BF1" w:rsidRDefault="000F58E5">
            <w:pPr>
              <w:pStyle w:val="a8"/>
            </w:pPr>
            <w:r w:rsidR="008C2287">
              <w:t>300,00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01.71.03.03.02.01.02.1629</w:t>
            </w:r>
            <w:r w:rsidRPr="00C15977" w:rsidR="00791254">
              <w:rPr>
                <w:b/>
                <w:lang w:val="en-US"/>
              </w:rPr>
              <w:t xml:space="preserve"> / </w:t>
            </w:r>
            <w:r w:rsidRPr="00C15977" w:rsidR="00791254">
              <w:rPr>
                <w:lang w:val="en-US"/>
              </w:rPr>
              <w:t>32.50.50.190</w:t>
            </w:r>
            <w:r w:rsidRPr="00415D72" w:rsidR="00415D72">
              <w:rPr>
                <w:lang w:val="en-US"/>
              </w:rPr>
              <w:t xml:space="preserve"> </w:t>
            </w:r>
          </w:p>
        </w:tc>
        <w:tc>
          <w:tcPr>
            <w:tcW w:w="3003" w:type="dxa"/>
            <w:shd w:val="clear" w:color="auto" w:fill="auto"/>
          </w:tcPr>
          <w:p w:rsidR="007C3BF1" w:rsidRDefault="000F58E5">
            <w:pPr>
              <w:pStyle w:val="a8"/>
            </w:pPr>
            <w:r w:rsidR="008C2287">
              <w:t>Картридж с карбонатом натрия для очистки системы гемодиализа</w:t>
            </w:r>
          </w:p>
        </w:tc>
        <w:tc>
          <w:tcPr>
            <w:tcW w:w="2430" w:type="dxa"/>
          </w:tcPr>
          <w:p w:rsidR="007C3BF1" w:rsidRDefault="008C2287">
            <w:pPr>
              <w:pStyle w:val="a8"/>
            </w:pPr>
            <w:r>
              <w:t>(не указано)*</w:t>
            </w:r>
          </w:p>
        </w:tc>
        <w:tc>
          <w:tcPr>
            <w:tcW w:w="1654" w:type="dxa"/>
          </w:tcPr>
          <w:p w:rsidR="007C3BF1" w:rsidRDefault="000F58E5">
            <w:pPr>
              <w:pStyle w:val="a8"/>
            </w:pPr>
            <w:r w:rsidR="008C2287">
              <w:t>50,00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01.21.10.2169</w:t>
            </w:r>
            <w:r w:rsidRPr="00C15977" w:rsidR="00791254">
              <w:rPr>
                <w:b/>
                <w:lang w:val="en-US"/>
              </w:rPr>
              <w:t xml:space="preserve"> / </w:t>
            </w:r>
            <w:r w:rsidRPr="00C15977" w:rsidR="00791254">
              <w:rPr>
                <w:lang w:val="en-US"/>
              </w:rPr>
              <w:t>32.50.21.130</w:t>
            </w:r>
            <w:r w:rsidRPr="00415D72" w:rsidR="00415D72">
              <w:rPr>
                <w:lang w:val="en-US"/>
              </w:rPr>
              <w:t xml:space="preserve"> </w:t>
            </w:r>
          </w:p>
        </w:tc>
        <w:tc>
          <w:tcPr>
            <w:tcW w:w="3003" w:type="dxa"/>
            <w:shd w:val="clear" w:color="auto" w:fill="auto"/>
          </w:tcPr>
          <w:p w:rsidR="007C3BF1" w:rsidRDefault="000F58E5">
            <w:pPr>
              <w:pStyle w:val="a8"/>
            </w:pPr>
            <w:r w:rsidR="008C2287">
              <w:t>Концентрат для гемодиализа</w:t>
            </w:r>
          </w:p>
        </w:tc>
        <w:tc>
          <w:tcPr>
            <w:tcW w:w="2430" w:type="dxa"/>
          </w:tcPr>
          <w:p w:rsidR="007C3BF1" w:rsidRDefault="008C2287">
            <w:pPr>
              <w:pStyle w:val="a8"/>
            </w:pPr>
            <w:r>
              <w:t>(не указано)*</w:t>
            </w:r>
          </w:p>
        </w:tc>
        <w:tc>
          <w:tcPr>
            <w:tcW w:w="1654" w:type="dxa"/>
          </w:tcPr>
          <w:p w:rsidR="007C3BF1" w:rsidRDefault="000F58E5">
            <w:pPr>
              <w:pStyle w:val="a8"/>
            </w:pPr>
            <w:r w:rsidR="008C2287">
              <w:t>200,00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расходных материалов для аппаратов «Искусственная почка»: поставка 1</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Картридж с карбонатом натрия для очистки системы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Картридж с карбонатом натрия для очистки системы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F58E5">
            <w:pPr>
              <w:pStyle w:val="a8"/>
              <w:rPr>
                <w:lang w:val="en-US"/>
              </w:rPr>
            </w:pPr>
            <w:r w:rsidRPr="000B5400" w:rsidR="008C2287">
              <w:rPr>
                <w:lang w:val="en-US"/>
              </w:rPr>
              <w:t>12.09.2022 (МСК)</w:t>
            </w:r>
          </w:p>
        </w:tc>
        <w:tc>
          <w:tcPr>
            <w:tcW w:w="629" w:type="pct"/>
            <w:shd w:val="clear" w:color="auto" w:fill="auto"/>
          </w:tcPr>
          <w:p w:rsidRPr="000B5400" w:rsidR="007C3BF1" w:rsidRDefault="000F58E5">
            <w:pPr>
              <w:pStyle w:val="a8"/>
              <w:rPr>
                <w:lang w:val="en-US"/>
              </w:rPr>
            </w:pPr>
            <w:r w:rsidRPr="000B5400" w:rsidR="008C2287">
              <w:rPr>
                <w:lang w:val="en-US"/>
              </w:rPr>
              <w:t>22.09.2022 (МСК)</w:t>
            </w:r>
          </w:p>
        </w:tc>
        <w:tc>
          <w:tcPr>
            <w:tcW w:w="622" w:type="pct"/>
            <w:shd w:val="clear" w:color="auto" w:fill="auto"/>
          </w:tcPr>
          <w:p w:rsidRPr="000B5400" w:rsidR="007C3BF1" w:rsidRDefault="000F58E5">
            <w:pPr>
              <w:pStyle w:val="a8"/>
              <w:rPr>
                <w:lang w:val="en-US"/>
              </w:rPr>
            </w:pPr>
            <w:r w:rsidRPr="000B5400" w:rsidR="008C2287">
              <w:rPr>
                <w:lang w:val="en-US"/>
              </w:rPr>
              <w:t>Разово</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расходных материалов для аппаратов «Искусственная почка»: поставка 2</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Картридж с карбонатом натрия для очистки системы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Концентрат для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F58E5">
            <w:pPr>
              <w:pStyle w:val="a8"/>
              <w:rPr>
                <w:lang w:val="en-US"/>
              </w:rPr>
            </w:pPr>
            <w:r w:rsidRPr="000B5400" w:rsidR="008C2287">
              <w:rPr>
                <w:lang w:val="en-US"/>
              </w:rPr>
              <w:t>14.11.2022 (МСК)</w:t>
            </w:r>
          </w:p>
        </w:tc>
        <w:tc>
          <w:tcPr>
            <w:tcW w:w="629" w:type="pct"/>
            <w:shd w:val="clear" w:color="auto" w:fill="auto"/>
          </w:tcPr>
          <w:p w:rsidRPr="000B5400" w:rsidR="007C3BF1" w:rsidRDefault="000F58E5">
            <w:pPr>
              <w:pStyle w:val="a8"/>
              <w:rPr>
                <w:lang w:val="en-US"/>
              </w:rPr>
            </w:pPr>
            <w:r w:rsidRPr="000B5400" w:rsidR="008C2287">
              <w:rPr>
                <w:lang w:val="en-US"/>
              </w:rPr>
              <w:t>23.11.2022 (МСК)</w:t>
            </w:r>
          </w:p>
        </w:tc>
        <w:tc>
          <w:tcPr>
            <w:tcW w:w="622" w:type="pct"/>
            <w:shd w:val="clear" w:color="auto" w:fill="auto"/>
          </w:tcPr>
          <w:p w:rsidRPr="000B5400" w:rsidR="007C3BF1" w:rsidRDefault="000F58E5">
            <w:pPr>
              <w:pStyle w:val="a8"/>
              <w:rPr>
                <w:lang w:val="en-US"/>
              </w:rPr>
            </w:pPr>
            <w:r w:rsidRPr="000B5400" w:rsidR="008C2287">
              <w:rPr>
                <w:lang w:val="en-US"/>
              </w:rPr>
              <w:t>Разово</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расходных материалов для аппаратов «Искусственная почка»: поставка 1</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поставка 1)</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расходных материалов для аппаратов «Искусственная почка»: поставка 2</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поставка 2)</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расходных материалов для аппаратов «Искусственная почка»: поставка 1</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расходных материалов для аппаратов «Искусственная почка»: поставка 2</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расходных материалов для аппаратов «Искусственная почка»: поставка 1</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расходных материалов для аппаратов «Искусственная почка»: поставка 1</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расходных материалов для аппаратов «Искусственная почка»: поставка 1</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расходных материалов для аппаратов «Искусственная почка»: поставка 2</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расходных материалов для аппаратов «Искусственная почка»: поставка 2</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расходных материалов для аппаратов «Искусственная почка»: поставка 2</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расходных материалов для аппаратов «Искусственная почка»: поставка 1</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расходных материалов для аппаратов «Искусственная почка»: поставка 2</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расходных материалов для аппаратов «Искусственная почка»: поставка 1, Оплата по обязательству: Поставка расходных материалов для аппаратов «Искусственная почка»: поставка 2</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расходных материалов для аппаратов «Искусственная почка»: поставка 2, Поставка расходных материалов для аппаратов «Искусственная почка»: поставка 1</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расходных материалов для аппаратов «Искусственная почка»: поставка 1, Оплата по обязательству: Поставка расходных материалов для аппаратов «Искусственная почка»: поставка 2</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расходных материалов для аппаратов «Искусственная почка»: поставка 2, Поставка расходных материалов для аппаратов «Искусственная почка»: поставка 1</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расходных материалов для аппаратов «Искусственная почка»: поставка 2, Поставка расходных материалов для аппаратов «Искусственная почка»: поставка 1</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