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124692-21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расходных материалов для анализатора ABL 800</w:t>
      </w:r>
    </w:p>
    <w:p w:rsidR="007C3BF1" w:rsidRDefault="008C2287">
      <w:pPr>
        <w:ind w:left="1418"/>
      </w:pPr>
      <w:r>
        <w:t xml:space="preserve">Цена </w:t>
      </w:r>
      <w:r>
        <w:t>договора</w:t>
      </w:r>
      <w:r>
        <w:t xml:space="preserve">, руб.: </w:t>
      </w:r>
      <w:r>
        <w:t>1 388 584,14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01.21.03.755</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Блок растворов для анализатора газов крови ABL80</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01.21.01.14.13.09</w:t>
            </w:r>
            <w:r w:rsidR="008C2287">
              <w:rPr>
                <w:b/>
              </w:rPr>
              <w:t xml:space="preserve"> / </w:t>
            </w:r>
            <w:r w:rsidR="008C2287">
              <w:t>17.12.14.142</w:t>
            </w:r>
          </w:p>
          <w:p w:rsidR="007C3BF1" w:rsidRDefault="007A2A88">
            <w:pPr>
              <w:pStyle w:val="aff1"/>
              <w:rPr>
                <w:lang w:val="en-US"/>
              </w:rPr>
            </w:pPr>
          </w:p>
        </w:tc>
        <w:tc>
          <w:tcPr>
            <w:tcW w:w="3003" w:type="dxa"/>
            <w:shd w:val="clear" w:color="auto" w:fill="auto"/>
          </w:tcPr>
          <w:p w:rsidR="007C3BF1" w:rsidRDefault="007A2A88">
            <w:pPr>
              <w:pStyle w:val="aff1"/>
            </w:pPr>
            <w:r w:rsidR="008C2287">
              <w:t>Бумага для регистрации электрокардиограмм</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01.21.03.1874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Калибровочные газы к анализатору газов крови ABL800FLEX</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01.21.03.1874</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Калибровочные газы к анализатору газов крови ABL800FLEX</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01.21.03.1878</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Калибровочный раствор 1 к анализатору газов крови ABL800FLEX</w:t>
            </w:r>
          </w:p>
        </w:tc>
        <w:tc>
          <w:tcPr>
            <w:tcW w:w="2430" w:type="dxa"/>
          </w:tcPr>
          <w:p w:rsidR="007C3BF1" w:rsidRDefault="008C2287">
            <w:pPr>
              <w:pStyle w:val="aff1"/>
            </w:pPr>
            <w:r>
              <w:t>(не указано)*</w:t>
            </w:r>
          </w:p>
        </w:tc>
        <w:tc>
          <w:tcPr>
            <w:tcW w:w="1654" w:type="dxa"/>
          </w:tcPr>
          <w:p w:rsidR="007C3BF1" w:rsidRDefault="007A2A88">
            <w:pPr>
              <w:pStyle w:val="aff1"/>
            </w:pPr>
            <w:r w:rsidR="008C2287">
              <w:t>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01.21.03.1878</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Калибровочный раствор 1 к анализатору газов крови ABL800FLEX</w:t>
            </w:r>
          </w:p>
        </w:tc>
        <w:tc>
          <w:tcPr>
            <w:tcW w:w="2430" w:type="dxa"/>
          </w:tcPr>
          <w:p w:rsidR="007C3BF1" w:rsidRDefault="008C2287">
            <w:pPr>
              <w:pStyle w:val="aff1"/>
            </w:pPr>
            <w:r>
              <w:t>(не указано)*</w:t>
            </w:r>
          </w:p>
        </w:tc>
        <w:tc>
          <w:tcPr>
            <w:tcW w:w="1654" w:type="dxa"/>
          </w:tcPr>
          <w:p w:rsidR="007C3BF1" w:rsidRDefault="007A2A88">
            <w:pPr>
              <w:pStyle w:val="aff1"/>
            </w:pPr>
            <w:r w:rsidR="008C2287">
              <w:t>7,00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01.21.03.2672</w:t>
            </w:r>
            <w:r w:rsidR="008C2287">
              <w:rPr>
                <w:b/>
              </w:rPr>
              <w:t xml:space="preserve"> / </w:t>
            </w:r>
            <w:r w:rsidR="008C2287">
              <w:t>21.20.23.110</w:t>
            </w:r>
          </w:p>
          <w:p w:rsidR="007C3BF1" w:rsidRDefault="007A2A88">
            <w:pPr>
              <w:pStyle w:val="aff1"/>
              <w:rPr>
                <w:lang w:val="en-US"/>
              </w:rPr>
            </w:pPr>
          </w:p>
        </w:tc>
        <w:tc>
          <w:tcPr>
            <w:tcW w:w="3003" w:type="dxa"/>
            <w:shd w:val="clear" w:color="auto" w:fill="auto"/>
          </w:tcPr>
          <w:p w:rsidR="007C3BF1" w:rsidRDefault="007A2A88">
            <w:pPr>
              <w:pStyle w:val="aff1"/>
            </w:pPr>
            <w:r w:rsidR="008C2287">
              <w:t>Мембрана для Lactate электрода к анализатору газов крови ABL800FLEX</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01.21.03.4853</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Очистной раствор к анализатору газов крови ABL800FLEX</w:t>
            </w:r>
          </w:p>
        </w:tc>
        <w:tc>
          <w:tcPr>
            <w:tcW w:w="2430" w:type="dxa"/>
          </w:tcPr>
          <w:p w:rsidR="007C3BF1" w:rsidRDefault="008C2287">
            <w:pPr>
              <w:pStyle w:val="aff1"/>
            </w:pPr>
            <w:r>
              <w:t>(не указано)*</w:t>
            </w:r>
          </w:p>
        </w:tc>
        <w:tc>
          <w:tcPr>
            <w:tcW w:w="1654" w:type="dxa"/>
          </w:tcPr>
          <w:p w:rsidR="007C3BF1" w:rsidRDefault="007A2A88">
            <w:pPr>
              <w:pStyle w:val="aff1"/>
            </w:pPr>
            <w:r w:rsidR="008C2287">
              <w:t>4,00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01.71.02.02.01.01.01.10659</w:t>
            </w:r>
            <w:r w:rsidR="008C2287">
              <w:rPr>
                <w:b/>
              </w:rPr>
              <w:t xml:space="preserve"> / </w:t>
            </w:r>
            <w:r w:rsidR="008C2287">
              <w:t>32.50.50.190</w:t>
            </w:r>
          </w:p>
          <w:p w:rsidR="007C3BF1" w:rsidRDefault="007A2A88">
            <w:pPr>
              <w:pStyle w:val="aff1"/>
              <w:rPr>
                <w:lang w:val="en-US"/>
              </w:rPr>
            </w:pPr>
          </w:p>
        </w:tc>
        <w:tc>
          <w:tcPr>
            <w:tcW w:w="3003" w:type="dxa"/>
            <w:shd w:val="clear" w:color="auto" w:fill="auto"/>
          </w:tcPr>
          <w:p w:rsidR="007C3BF1" w:rsidRDefault="007A2A88">
            <w:pPr>
              <w:pStyle w:val="aff1"/>
            </w:pPr>
            <w:r w:rsidR="008C2287">
              <w:t>Прокладка для сосков, нестерильная</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01.21.03.5426</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Промывочный раствор к анализатору газов крови ABL800FLEX</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01.21.03.6067</w:t>
            </w:r>
            <w:r w:rsidR="008C2287">
              <w:rPr>
                <w:b/>
              </w:rPr>
              <w:t xml:space="preserve"> / </w:t>
            </w:r>
            <w:r w:rsidR="008C2287">
              <w:t>21.20.23.111</w:t>
            </w:r>
          </w:p>
          <w:p w:rsidR="007C3BF1" w:rsidRDefault="007A2A88">
            <w:pPr>
              <w:pStyle w:val="aff1"/>
              <w:rPr>
                <w:lang w:val="en-US"/>
              </w:rPr>
            </w:pPr>
          </w:p>
        </w:tc>
        <w:tc>
          <w:tcPr>
            <w:tcW w:w="3003" w:type="dxa"/>
            <w:shd w:val="clear" w:color="auto" w:fill="auto"/>
          </w:tcPr>
          <w:p w:rsidR="007C3BF1" w:rsidRDefault="007A2A88">
            <w:pPr>
              <w:pStyle w:val="aff1"/>
            </w:pPr>
            <w:r w:rsidR="008C2287">
              <w:t>Сенсорная кассета для анализатора газов крови ABL</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01.21.03.26741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насосная к анализатору газов крови Stat Profile</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01.21.03.26741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насосная к анализатору газов крови Stat Profile</w:t>
            </w:r>
          </w:p>
        </w:tc>
        <w:tc>
          <w:tcPr>
            <w:tcW w:w="2430" w:type="dxa"/>
          </w:tcPr>
          <w:p w:rsidR="007C3BF1" w:rsidRDefault="008C2287">
            <w:pPr>
              <w:pStyle w:val="aff1"/>
            </w:pPr>
            <w:r>
              <w:t>(не указано)*</w:t>
            </w:r>
          </w:p>
        </w:tc>
        <w:tc>
          <w:tcPr>
            <w:tcW w:w="1654" w:type="dxa"/>
          </w:tcPr>
          <w:p w:rsidR="007C3BF1" w:rsidRDefault="007A2A88">
            <w:pPr>
              <w:pStyle w:val="aff1"/>
            </w:pPr>
            <w:r w:rsidR="008C2287">
              <w:t>2,00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01.21.03.26741</w:t>
            </w:r>
            <w:r w:rsidR="008C2287">
              <w:rPr>
                <w:b/>
              </w:rPr>
              <w:t xml:space="preserve"> / </w:t>
            </w:r>
            <w:r w:rsidR="008C2287">
              <w:t>20.59.52.199</w:t>
            </w:r>
          </w:p>
          <w:p w:rsidR="007C3BF1" w:rsidRDefault="007A2A88">
            <w:pPr>
              <w:pStyle w:val="aff1"/>
              <w:rPr>
                <w:lang w:val="en-US"/>
              </w:rPr>
            </w:pPr>
          </w:p>
        </w:tc>
        <w:tc>
          <w:tcPr>
            <w:tcW w:w="3003" w:type="dxa"/>
            <w:shd w:val="clear" w:color="auto" w:fill="auto"/>
          </w:tcPr>
          <w:p w:rsidR="007C3BF1" w:rsidRDefault="007A2A88">
            <w:pPr>
              <w:pStyle w:val="aff1"/>
            </w:pPr>
            <w:r w:rsidR="008C2287">
              <w:t>Трубка насосная к анализатору газов крови Stat Profile</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01.21.01.01.03.12</w:t>
            </w:r>
            <w:r w:rsidR="008C2287">
              <w:rPr>
                <w:b/>
              </w:rPr>
              <w:t xml:space="preserve"> / </w:t>
            </w:r>
            <w:r w:rsidR="008C2287">
              <w:t>26.51.53.190</w:t>
            </w:r>
          </w:p>
          <w:p w:rsidR="007C3BF1" w:rsidRDefault="007A2A88">
            <w:pPr>
              <w:pStyle w:val="aff1"/>
              <w:rPr>
                <w:lang w:val="en-US"/>
              </w:rPr>
            </w:pPr>
          </w:p>
        </w:tc>
        <w:tc>
          <w:tcPr>
            <w:tcW w:w="3003" w:type="dxa"/>
            <w:shd w:val="clear" w:color="auto" w:fill="auto"/>
          </w:tcPr>
          <w:p w:rsidR="007C3BF1" w:rsidRDefault="007A2A88">
            <w:pPr>
              <w:pStyle w:val="aff1"/>
            </w:pPr>
            <w:r w:rsidR="008C2287">
              <w:t>Электрод для анализа газов крови, для кислорода</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расходных материалов для анализатора ABL 800</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Блок растворов для анализатора газов крови ABL80</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Бумага для регистрации электрокардиограмм</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Калибровочные газы к анализатору газов крови ABL800FLEX</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Калибровочные газы к анализатору газов крови ABL800FLEX</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Калибровочный раствор 1 к анализатору газов крови ABL800FLEX</w:t>
            </w:r>
            <w:r w:rsidRPr="000B5400" w:rsidR="008C2287">
              <w:t xml:space="preserve">, </w:t>
            </w:r>
            <w:r w:rsidR="005A4720">
              <w:t>количество</w:t>
            </w:r>
            <w:r w:rsidRPr="000B5400" w:rsidR="005A4720">
              <w:t>:</w:t>
            </w:r>
            <w:r w:rsidRPr="000B5400" w:rsidR="008C2287">
              <w:t xml:space="preserve"> </w:t>
            </w:r>
            <w:r w:rsidRPr="000B5400" w:rsidR="008C2287">
              <w:t>7,00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Калибровочный раствор 1 к анализатору газов крови ABL800FLEX</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Мембрана для Lactate электрода к анализатору газов крови ABL800FLEX</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Очистной раствор к анализатору газов крови ABL800FLEX</w:t>
            </w:r>
            <w:r w:rsidRPr="000B5400" w:rsidR="008C2287">
              <w:t xml:space="preserve">, </w:t>
            </w:r>
            <w:r w:rsidR="005A4720">
              <w:t>количество</w:t>
            </w:r>
            <w:r w:rsidRPr="000B5400" w:rsidR="005A4720">
              <w:t>:</w:t>
            </w:r>
            <w:r w:rsidRPr="000B5400" w:rsidR="008C2287">
              <w:t xml:space="preserve"> </w:t>
            </w:r>
            <w:r w:rsidRPr="000B5400" w:rsidR="008C2287">
              <w:t>4,00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Прокладка для сосков, нестерильная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Промывочный раствор к анализатору газов крови ABL800FLEX</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Сенсорная кассета для анализатора газов крови ABL</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Трубка насосная к анализатору газов крови Stat Profile</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Трубка насосная к анализатору газов крови Stat Profile</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Трубка насосная к анализатору газов крови Stat Profile</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ОКПД 2: 33.20.53.320, </w:t>
            </w:r>
            <w:r w:rsidRPr="000B5400" w:rsidR="008C2287">
              <w:t xml:space="preserve"> </w:t>
            </w:r>
            <w:r w:rsidR="008C2287">
              <w:t>наименование</w:t>
            </w:r>
            <w:r w:rsidRPr="000B5400" w:rsidR="008C2287">
              <w:t xml:space="preserve">:  </w:t>
            </w:r>
            <w:r w:rsidRPr="000B5400" w:rsidR="008C2287">
              <w:t>Электрод для анализа газов крови, для кислорода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расходных материалов для анализатора ABL 800</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расходных материалов для анализатора ABL 800)</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расходных материалов для анализатора ABL 800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расходных материалов для анализатора ABL 800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расходных материалов для анализатора ABL 800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расходных материалов для анализатора ABL 800</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расходных материалов для анализатора ABL 800</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расходных материалов для анализатора ABL 800</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анализатора ABL 800</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расходных материалов для анализатора ABL 800</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расходных материалов для анализатора ABL 800</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расходных материалов для анализатора ABL 800</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