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B5" w:rsidRDefault="006D7B79">
      <w:pPr>
        <w:ind w:firstLine="540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:rsidR="00AF42B5" w:rsidRDefault="006D7B79">
      <w:pPr>
        <w:ind w:firstLine="540"/>
        <w:jc w:val="center"/>
        <w:rPr>
          <w:b/>
          <w:bCs/>
        </w:rPr>
      </w:pPr>
      <w:r>
        <w:rPr>
          <w:b/>
          <w:bCs/>
        </w:rPr>
        <w:t>на оказание услуг по бухгалтерскому обслуживанию</w:t>
      </w:r>
    </w:p>
    <w:p w:rsidR="00AF42B5" w:rsidRDefault="00AF42B5">
      <w:pPr>
        <w:ind w:firstLine="540"/>
        <w:jc w:val="both"/>
        <w:rPr>
          <w:b/>
          <w:bCs/>
        </w:rPr>
      </w:pPr>
    </w:p>
    <w:p w:rsidR="003D637C" w:rsidRPr="003D637C" w:rsidRDefault="003D637C" w:rsidP="003D637C">
      <w:pPr>
        <w:numPr>
          <w:ilvl w:val="0"/>
          <w:numId w:val="1"/>
        </w:numPr>
        <w:jc w:val="both"/>
        <w:rPr>
          <w:b/>
          <w:color w:val="000000"/>
        </w:rPr>
      </w:pPr>
      <w:r w:rsidRPr="003D637C">
        <w:rPr>
          <w:b/>
          <w:color w:val="000000"/>
        </w:rPr>
        <w:t>Предмет Договора: Оказание услуг по бухгалтерскому обслуживанию.</w:t>
      </w:r>
    </w:p>
    <w:p w:rsidR="003D637C" w:rsidRPr="003D637C" w:rsidRDefault="003D637C" w:rsidP="003D637C">
      <w:pPr>
        <w:numPr>
          <w:ilvl w:val="0"/>
          <w:numId w:val="1"/>
        </w:numPr>
        <w:jc w:val="both"/>
        <w:rPr>
          <w:b/>
          <w:color w:val="000000"/>
        </w:rPr>
      </w:pPr>
      <w:r w:rsidRPr="003D637C">
        <w:rPr>
          <w:b/>
          <w:color w:val="000000"/>
        </w:rPr>
        <w:t>Заказчик: ОА "</w:t>
      </w:r>
      <w:proofErr w:type="spellStart"/>
      <w:r w:rsidRPr="003D637C">
        <w:rPr>
          <w:b/>
          <w:color w:val="000000"/>
        </w:rPr>
        <w:t>Жилсервис</w:t>
      </w:r>
      <w:proofErr w:type="spellEnd"/>
      <w:r w:rsidRPr="003D637C">
        <w:rPr>
          <w:b/>
          <w:color w:val="000000"/>
        </w:rPr>
        <w:t>-Посад"</w:t>
      </w:r>
    </w:p>
    <w:p w:rsidR="003D637C" w:rsidRPr="003D637C" w:rsidRDefault="003D637C" w:rsidP="003D637C">
      <w:pPr>
        <w:numPr>
          <w:ilvl w:val="0"/>
          <w:numId w:val="1"/>
        </w:numPr>
        <w:jc w:val="both"/>
        <w:rPr>
          <w:b/>
          <w:color w:val="000000"/>
        </w:rPr>
      </w:pPr>
      <w:r w:rsidRPr="003D637C">
        <w:rPr>
          <w:b/>
          <w:color w:val="000000"/>
        </w:rPr>
        <w:t>Место оказания услуг: 142500, Московская область, г. Павловский Посад, ул. Кирова, д.56/1.</w:t>
      </w:r>
    </w:p>
    <w:p w:rsidR="00AF42B5" w:rsidRDefault="006D7B79">
      <w:pPr>
        <w:numPr>
          <w:ilvl w:val="0"/>
          <w:numId w:val="1"/>
        </w:numPr>
        <w:jc w:val="both"/>
      </w:pPr>
      <w:r>
        <w:rPr>
          <w:b/>
          <w:bCs/>
        </w:rPr>
        <w:t>Сроки оказания услуг:</w:t>
      </w:r>
      <w:r>
        <w:rPr>
          <w:bCs/>
        </w:rPr>
        <w:t xml:space="preserve"> 1 год с момента заключения Договора.</w:t>
      </w:r>
    </w:p>
    <w:p w:rsidR="00AF42B5" w:rsidRDefault="006D7B79">
      <w:pPr>
        <w:ind w:firstLine="540"/>
        <w:jc w:val="both"/>
        <w:rPr>
          <w:b/>
        </w:rPr>
      </w:pPr>
      <w:r>
        <w:t xml:space="preserve">Цель закупки: </w:t>
      </w:r>
      <w:r>
        <w:rPr>
          <w:b/>
        </w:rPr>
        <w:t>РАСПРЕДЕЛЕНИЕ ОРГАНИЗАЦИОННЫХ И ФИНАНСОВО-УЧЕТНЫХ ФУНКЦИЙ И ОБЯЗАННОСТЕЙ МЕЖДУ ЗАКАЗЧИКОМ И ИСПОЛНИТЕЛЕМ</w:t>
      </w:r>
    </w:p>
    <w:p w:rsidR="00AF42B5" w:rsidRDefault="003D637C">
      <w:pPr>
        <w:jc w:val="both"/>
        <w:rPr>
          <w:b/>
        </w:rPr>
      </w:pPr>
      <w:r>
        <w:rPr>
          <w:b/>
        </w:rPr>
        <w:t>5</w:t>
      </w:r>
      <w:r w:rsidR="006D7B79">
        <w:rPr>
          <w:b/>
        </w:rPr>
        <w:t>. Перечень услуг, оказываемых Исполнителем:</w:t>
      </w:r>
    </w:p>
    <w:p w:rsidR="00AF42B5" w:rsidRPr="002B34D9" w:rsidRDefault="002B34D9">
      <w:pPr>
        <w:jc w:val="both"/>
        <w:rPr>
          <w:b/>
        </w:rPr>
      </w:pPr>
      <w:r>
        <w:rPr>
          <w:b/>
        </w:rPr>
        <w:t>Учет основных средств:</w:t>
      </w:r>
    </w:p>
    <w:p w:rsidR="00AF42B5" w:rsidRDefault="006D7B79">
      <w:pPr>
        <w:jc w:val="both"/>
      </w:pPr>
      <w:r>
        <w:t xml:space="preserve">-Консультационные Формирование первичных документов по учету основных средств (акт). </w:t>
      </w:r>
    </w:p>
    <w:p w:rsidR="00AF42B5" w:rsidRDefault="006D7B79">
      <w:pPr>
        <w:jc w:val="both"/>
      </w:pPr>
      <w:r>
        <w:t xml:space="preserve">-Проверка правильности оформления первичных документов по учету основных средств. </w:t>
      </w:r>
    </w:p>
    <w:p w:rsidR="00AF42B5" w:rsidRDefault="006D7B79">
      <w:pPr>
        <w:jc w:val="both"/>
      </w:pPr>
      <w:r>
        <w:t xml:space="preserve">-Проведение в порядке, установленном учетной политикой, инвентаризации основных средств. </w:t>
      </w:r>
    </w:p>
    <w:p w:rsidR="00AF42B5" w:rsidRDefault="006D7B79">
      <w:pPr>
        <w:jc w:val="both"/>
      </w:pPr>
      <w:r>
        <w:t>-Своевременное, полное и достоверное отражение на счетах бухгалтерского учета и в учетных регистрах финансово-хозяйственных операций, связанных с поступлением, перемещением, выбытием, сдачей (получением) в аренду, реконструкцией, модернизацией, техническим перевооружением, переоценкой основных средств на основании полученных и надлежащим образом оформленных первичных документов.</w:t>
      </w:r>
    </w:p>
    <w:p w:rsidR="00AF42B5" w:rsidRDefault="006D7B79">
      <w:pPr>
        <w:jc w:val="both"/>
      </w:pPr>
      <w:r>
        <w:t xml:space="preserve">-Проведение в случаях, предусмотренных учетной политикой переоценки основных средств (Приказ о создании комиссии, информация рабочих групп). </w:t>
      </w:r>
      <w:r>
        <w:br/>
        <w:t>-Ведение аналитического учета основных средств в соответствии с требованиями действующего законодательства и внутрипроизводственной отчетности Заказчика.</w:t>
      </w:r>
      <w:r>
        <w:br/>
        <w:t xml:space="preserve">-Привлечение независимых организаций для проведения переоценки основных средств. </w:t>
      </w:r>
    </w:p>
    <w:p w:rsidR="00AF42B5" w:rsidRDefault="006D7B79">
      <w:pPr>
        <w:jc w:val="both"/>
        <w:rPr>
          <w:sz w:val="20"/>
          <w:szCs w:val="20"/>
        </w:rPr>
      </w:pPr>
      <w:r>
        <w:t>-Расчет и начисление амортизации основных средств.</w:t>
      </w:r>
      <w:r>
        <w:br/>
        <w:t>-Ведение консультационной работы с материально-ответственными лицами</w:t>
      </w:r>
      <w:r>
        <w:br/>
        <w:t>Назначение из числа своих сотрудников материально- ответственных лиц</w:t>
      </w:r>
      <w:r>
        <w:rPr>
          <w:sz w:val="20"/>
          <w:szCs w:val="20"/>
        </w:rPr>
        <w:t xml:space="preserve"> </w:t>
      </w:r>
    </w:p>
    <w:p w:rsidR="00AF42B5" w:rsidRDefault="006D7B79">
      <w:pPr>
        <w:jc w:val="both"/>
      </w:pPr>
      <w:r>
        <w:t>-Участие в проведении инвентаризации основных средств.</w:t>
      </w:r>
      <w:r>
        <w:br/>
        <w:t>-Отражение результатов инвентаризации в бухгалтерском учете.</w:t>
      </w:r>
      <w:r>
        <w:br/>
        <w:t>-Контроль за техническим состоянием и сохранностью основных средств.</w:t>
      </w:r>
    </w:p>
    <w:p w:rsidR="00AF42B5" w:rsidRDefault="006D7B79">
      <w:pPr>
        <w:jc w:val="both"/>
      </w:pPr>
      <w:r>
        <w:t>-Подготовка и передача Заказчику отчетов согласно Федерального закона от 06.12.2011. № 402-ФЗ «О бухгалтерском учете» и ст. 313 НК РФ.</w:t>
      </w:r>
      <w:r>
        <w:br/>
        <w:t>-Проведение выборочных проверок наличия основных средств.</w:t>
      </w:r>
    </w:p>
    <w:p w:rsidR="00AF42B5" w:rsidRPr="002B34D9" w:rsidRDefault="002B34D9">
      <w:pPr>
        <w:jc w:val="both"/>
        <w:rPr>
          <w:b/>
        </w:rPr>
      </w:pPr>
      <w:r>
        <w:rPr>
          <w:b/>
        </w:rPr>
        <w:t>Учет нематериальных активов:</w:t>
      </w:r>
    </w:p>
    <w:p w:rsidR="00AF42B5" w:rsidRDefault="006D7B79">
      <w:pPr>
        <w:jc w:val="both"/>
      </w:pPr>
      <w:r>
        <w:t xml:space="preserve">-Формирование первичных документов по учету нематериальных активов. </w:t>
      </w:r>
    </w:p>
    <w:p w:rsidR="00AF42B5" w:rsidRDefault="006D7B79">
      <w:pPr>
        <w:jc w:val="both"/>
      </w:pPr>
      <w:r>
        <w:t>-Проверка правильности оформления первичных документов по учету нематериальных активов.</w:t>
      </w:r>
      <w:r>
        <w:br/>
        <w:t xml:space="preserve">-Проведение в порядке, установленном учетной политикой, инвентаризации нематериальных активов. </w:t>
      </w:r>
    </w:p>
    <w:p w:rsidR="00AF42B5" w:rsidRDefault="006D7B79">
      <w:pPr>
        <w:jc w:val="both"/>
      </w:pPr>
      <w:r>
        <w:t>-Своевременное, полное и достоверное отражение на счетах бухгалтерского учета и в учетных регистрах финансово-хозяйственных операций, связанных с поступлением, перемещением, выбытием, нематериальных активов на основании полученных и надлежащим образом оформленных первичных документов.</w:t>
      </w:r>
      <w:r>
        <w:br/>
        <w:t xml:space="preserve">-Определение срока полезного использования нематериальных активов. </w:t>
      </w:r>
    </w:p>
    <w:p w:rsidR="00AF42B5" w:rsidRDefault="006D7B79">
      <w:pPr>
        <w:jc w:val="both"/>
      </w:pPr>
      <w:r>
        <w:t>-Ведение аналитического учета нематериальных активов в соответствии с требованиями действующего законодательства и внутрипроизводственной отчетности Заказчика.</w:t>
      </w:r>
      <w:r>
        <w:br/>
        <w:t>-Расчет и начисление амортизации нематериальных активов.</w:t>
      </w:r>
      <w:r>
        <w:br/>
        <w:t>-Участие в проведении инвентаризации нематериальных активов.</w:t>
      </w:r>
      <w:r>
        <w:br/>
      </w:r>
      <w:r>
        <w:lastRenderedPageBreak/>
        <w:t>-Отражение результатов инвентаризации в бухгалтерском учете</w:t>
      </w:r>
      <w:r>
        <w:br/>
        <w:t>-Подготовка и передача Заказчику отчетов согласно Федерального закона от 06.12.2011. № 402-ФЗ «О бухгалтерском учете» и ст. 313 НК РФ.</w:t>
      </w:r>
    </w:p>
    <w:p w:rsidR="00AF42B5" w:rsidRPr="002B34D9" w:rsidRDefault="002B34D9">
      <w:pPr>
        <w:jc w:val="both"/>
        <w:rPr>
          <w:b/>
        </w:rPr>
      </w:pPr>
      <w:r w:rsidRPr="002B34D9">
        <w:rPr>
          <w:b/>
        </w:rPr>
        <w:t>Учет капитальных вложений:</w:t>
      </w:r>
    </w:p>
    <w:p w:rsidR="00AF42B5" w:rsidRDefault="006D7B79">
      <w:pPr>
        <w:jc w:val="both"/>
      </w:pPr>
      <w:r>
        <w:t xml:space="preserve">-Формирование первичных документов по учету капитальных вложений. </w:t>
      </w:r>
    </w:p>
    <w:p w:rsidR="00AF42B5" w:rsidRDefault="006D7B79">
      <w:pPr>
        <w:jc w:val="both"/>
      </w:pPr>
      <w:r>
        <w:t>-Проверка правильности оформления первичных документов по учету капитальных вложений.</w:t>
      </w:r>
      <w:r>
        <w:br/>
        <w:t>-Своевременное, полное и достоверное отражение на счетах бухгалтерского учета и в учетных регистрах финансово-хозяйственных операций, связанных с осуществлением капитальных вложений, на основании полученных и надлежащим образом оформленных первичных документов.</w:t>
      </w:r>
      <w:r>
        <w:br/>
        <w:t xml:space="preserve">-Проведение в порядке, установленном учетной политикой, инвентаризации капитальных вложений. </w:t>
      </w:r>
    </w:p>
    <w:p w:rsidR="00AF42B5" w:rsidRDefault="006D7B79">
      <w:pPr>
        <w:jc w:val="both"/>
      </w:pPr>
      <w:r>
        <w:t>-Ведение аналитического учета капитальных вложений в соответствии с требованиями действующего законодательства и внутрипроизводственной отчетности Заказчика.</w:t>
      </w:r>
      <w:r>
        <w:br/>
        <w:t xml:space="preserve">-Проведение в случаях, предусмотренных учетной политикой, переоценки капитальных вложений. </w:t>
      </w:r>
    </w:p>
    <w:p w:rsidR="00AF42B5" w:rsidRDefault="006D7B79">
      <w:pPr>
        <w:jc w:val="both"/>
      </w:pPr>
      <w:r>
        <w:t>-Участие в проведении инвентаризации капитальных вложений.</w:t>
      </w:r>
      <w:r>
        <w:br/>
        <w:t>-Отражение результатов инвентаризации в бухгалтерском учете.</w:t>
      </w:r>
      <w:r>
        <w:br/>
        <w:t xml:space="preserve">-Привлечение специализированных организаций для проведения добровольной переоценки капитальных вложений. </w:t>
      </w:r>
    </w:p>
    <w:p w:rsidR="00AF42B5" w:rsidRDefault="006D7B79">
      <w:pPr>
        <w:jc w:val="both"/>
      </w:pPr>
      <w:r>
        <w:t>-Отражение результатов переоценки капитальных вложений в бухгалтерском учете.</w:t>
      </w:r>
    </w:p>
    <w:p w:rsidR="00AF42B5" w:rsidRDefault="006D7B79">
      <w:pPr>
        <w:jc w:val="both"/>
        <w:rPr>
          <w:highlight w:val="yellow"/>
        </w:rPr>
      </w:pPr>
      <w:r>
        <w:t>-Подготовка и передача Заказчику отчетов согласно Федерального закона от 06.12.2011. № 402-ФЗ «О бухгалтерском учете» и ст. 313 НК РФ.</w:t>
      </w:r>
    </w:p>
    <w:p w:rsidR="00AF42B5" w:rsidRDefault="006D7B79">
      <w:pPr>
        <w:jc w:val="both"/>
      </w:pPr>
      <w:r>
        <w:t>-Проведение выборочных проверок наличия оборудо</w:t>
      </w:r>
      <w:r w:rsidR="002B34D9">
        <w:t>вания строительных материалов.</w:t>
      </w:r>
      <w:r w:rsidR="002B34D9">
        <w:br/>
      </w:r>
      <w:r w:rsidRPr="002B34D9">
        <w:rPr>
          <w:b/>
        </w:rPr>
        <w:t>Учет финансовых вложений, ценных бумаг и кассовых операций</w:t>
      </w:r>
      <w:r w:rsidR="002B34D9" w:rsidRPr="002B34D9">
        <w:rPr>
          <w:b/>
        </w:rPr>
        <w:t>:</w:t>
      </w:r>
      <w:r>
        <w:t xml:space="preserve"> </w:t>
      </w:r>
      <w:r>
        <w:br/>
        <w:t>-Формирование первичных документов по учету финансовых вложений и ценных бумаг.</w:t>
      </w:r>
    </w:p>
    <w:p w:rsidR="00AF42B5" w:rsidRDefault="006D7B79">
      <w:pPr>
        <w:jc w:val="both"/>
      </w:pPr>
      <w:r>
        <w:t>-Проверка правильности оформления первичных документов по учету финансовых вложений, и ценных бумаг.</w:t>
      </w:r>
    </w:p>
    <w:p w:rsidR="00AF42B5" w:rsidRDefault="006D7B79">
      <w:pPr>
        <w:jc w:val="both"/>
      </w:pPr>
      <w:r>
        <w:t xml:space="preserve">-Проверка правильности оформления первичных документов по учету кассовых операций. </w:t>
      </w:r>
    </w:p>
    <w:p w:rsidR="00AF42B5" w:rsidRDefault="006D7B79">
      <w:pPr>
        <w:jc w:val="both"/>
      </w:pPr>
      <w:r>
        <w:t xml:space="preserve">-Ведение книги учета ценных бумаг. </w:t>
      </w:r>
    </w:p>
    <w:p w:rsidR="00AF42B5" w:rsidRDefault="006D7B79">
      <w:pPr>
        <w:jc w:val="both"/>
      </w:pPr>
      <w:r>
        <w:t xml:space="preserve">-По мере поступления (выбытия) ценных бумаг предоставление Исполнителю выписок из книги учета ценных бумаг. </w:t>
      </w:r>
      <w:r>
        <w:br/>
        <w:t>-Формирование первичных документов по учету кассовых операций.</w:t>
      </w:r>
      <w:r>
        <w:br/>
        <w:t>-Получение и выдача наличных денежных средств.</w:t>
      </w:r>
      <w:r>
        <w:br/>
        <w:t>-Представление кассовых отчетов.</w:t>
      </w:r>
    </w:p>
    <w:p w:rsidR="00AF42B5" w:rsidRDefault="006D7B79">
      <w:pPr>
        <w:jc w:val="both"/>
      </w:pPr>
      <w:r>
        <w:t>-Своевременное, полное и достоверное отражение на счетах бухгалтерского учета и в учетных регистрах финансово-хозяйственных операций, связанных с осуществлением финансовых вложений на основании полученных и надлежащим образом оформленных первичных документов.</w:t>
      </w:r>
      <w:r>
        <w:br/>
        <w:t>-Проведение в установленном законодательством и учетной политикой порядке инвентаризации финансовых вложений, ценных бумаг и снятие остатков по кассе.</w:t>
      </w:r>
      <w:r>
        <w:br/>
        <w:t>-Выписка чеков на получение наличных денег из банка.</w:t>
      </w:r>
    </w:p>
    <w:p w:rsidR="00AF42B5" w:rsidRDefault="006D7B79">
      <w:pPr>
        <w:jc w:val="both"/>
      </w:pPr>
      <w:r>
        <w:t>- Ведение аналитического учета финансовых вложений в соответствии с требованиями действующего законодательства и внутрипроизводственной отчетности Заказчика.</w:t>
      </w:r>
    </w:p>
    <w:p w:rsidR="002B34D9" w:rsidRDefault="006D7B79">
      <w:pPr>
        <w:jc w:val="both"/>
        <w:rPr>
          <w:b/>
        </w:rPr>
      </w:pPr>
      <w:r>
        <w:t>-Назначение из числа своих сотрудников материально- ответственных лиц, кассира. -Участие в проведении инвентаризации финансовых вложений, остатков кассы.</w:t>
      </w:r>
      <w:r>
        <w:br/>
        <w:t>-Отражение результатов инвентаризации в бухгалтерском учете.</w:t>
      </w:r>
      <w:r>
        <w:br/>
        <w:t>-Организация хранения и обеспечение сохранности ц</w:t>
      </w:r>
      <w:r w:rsidR="002B34D9">
        <w:t>енных бумаг, денежных средств.</w:t>
      </w:r>
      <w:r w:rsidR="002B34D9">
        <w:br/>
      </w:r>
    </w:p>
    <w:p w:rsidR="002B34D9" w:rsidRDefault="002B34D9">
      <w:pPr>
        <w:jc w:val="both"/>
        <w:rPr>
          <w:b/>
        </w:rPr>
      </w:pPr>
    </w:p>
    <w:p w:rsidR="002B34D9" w:rsidRDefault="002B34D9">
      <w:pPr>
        <w:jc w:val="both"/>
        <w:rPr>
          <w:b/>
        </w:rPr>
      </w:pPr>
    </w:p>
    <w:p w:rsidR="00AF42B5" w:rsidRPr="002B34D9" w:rsidRDefault="006D7B79">
      <w:pPr>
        <w:jc w:val="both"/>
        <w:rPr>
          <w:b/>
        </w:rPr>
      </w:pPr>
      <w:r w:rsidRPr="002B34D9">
        <w:rPr>
          <w:b/>
        </w:rPr>
        <w:lastRenderedPageBreak/>
        <w:t>Оформл</w:t>
      </w:r>
      <w:r w:rsidR="002B34D9" w:rsidRPr="002B34D9">
        <w:rPr>
          <w:b/>
        </w:rPr>
        <w:t>ение переводов денежных средств:</w:t>
      </w:r>
    </w:p>
    <w:p w:rsidR="00AF42B5" w:rsidRDefault="006D7B79">
      <w:pPr>
        <w:jc w:val="both"/>
      </w:pPr>
      <w:r>
        <w:t>-Отражение вложений в ценные бумаги, котирующиеся на бирже, по рыночной стоимости на конец отчетного года.</w:t>
      </w:r>
    </w:p>
    <w:p w:rsidR="00AF42B5" w:rsidRDefault="006D7B79">
      <w:pPr>
        <w:jc w:val="both"/>
      </w:pPr>
      <w:r>
        <w:t>-Подготовка и передача Заказчику стандартных отчетов согласно Федерального закона от 06.12.2011. № 402-ФЗ «О бухгалтерском учете» и ст. 313 НК РФ.</w:t>
      </w:r>
    </w:p>
    <w:p w:rsidR="00AF42B5" w:rsidRDefault="006D7B79">
      <w:pPr>
        <w:jc w:val="both"/>
      </w:pPr>
      <w:r>
        <w:t>-Своевременное, полное и достоверное отражение в бухгалтерском учете и в учетных регистрах операций по кассе на основании надлежащим образом оформленных первичных документов.</w:t>
      </w:r>
    </w:p>
    <w:p w:rsidR="00AF42B5" w:rsidRDefault="006D7B79">
      <w:pPr>
        <w:jc w:val="both"/>
      </w:pPr>
      <w:r>
        <w:t>-Ведение аналитического учета в соответствии с требованиями действующего законодательства.</w:t>
      </w:r>
    </w:p>
    <w:p w:rsidR="00AF42B5" w:rsidRDefault="006D7B79">
      <w:pPr>
        <w:jc w:val="both"/>
      </w:pPr>
      <w:r>
        <w:t>-Переоценка остатков кассы, выраженной в иностранной валюте в связи с изменением курса валюты, установленной ЦБ РФ.</w:t>
      </w:r>
    </w:p>
    <w:p w:rsidR="002B34D9" w:rsidRDefault="002B34D9">
      <w:pPr>
        <w:jc w:val="both"/>
      </w:pPr>
    </w:p>
    <w:p w:rsidR="00AF42B5" w:rsidRPr="002B34D9" w:rsidRDefault="006D7B79">
      <w:pPr>
        <w:jc w:val="both"/>
        <w:rPr>
          <w:b/>
        </w:rPr>
      </w:pPr>
      <w:r w:rsidRPr="002B34D9">
        <w:rPr>
          <w:b/>
        </w:rPr>
        <w:t>Учет</w:t>
      </w:r>
      <w:r w:rsidR="002B34D9" w:rsidRPr="002B34D9">
        <w:rPr>
          <w:b/>
        </w:rPr>
        <w:t xml:space="preserve"> товарно-материальных ценностей:</w:t>
      </w:r>
    </w:p>
    <w:p w:rsidR="00AF42B5" w:rsidRDefault="006D7B79">
      <w:pPr>
        <w:jc w:val="both"/>
      </w:pPr>
      <w:r>
        <w:t xml:space="preserve">-Формирование первичных документов по учету материалов. </w:t>
      </w:r>
    </w:p>
    <w:p w:rsidR="00AF42B5" w:rsidRDefault="006D7B79">
      <w:pPr>
        <w:jc w:val="both"/>
      </w:pPr>
      <w:r>
        <w:t>-Проверка правильности оформления первичных документов по учету материалов.</w:t>
      </w:r>
    </w:p>
    <w:p w:rsidR="00AF42B5" w:rsidRDefault="006D7B79">
      <w:pPr>
        <w:jc w:val="both"/>
      </w:pPr>
      <w:r>
        <w:t>-Проведение в порядке, установленном учетной политикой АО «</w:t>
      </w:r>
      <w:proofErr w:type="spellStart"/>
      <w:r>
        <w:t>Жилсервис</w:t>
      </w:r>
      <w:proofErr w:type="spellEnd"/>
      <w:r>
        <w:t xml:space="preserve"> Посад», инвентаризации материалов. </w:t>
      </w:r>
    </w:p>
    <w:p w:rsidR="00AF42B5" w:rsidRDefault="006D7B79">
      <w:pPr>
        <w:jc w:val="both"/>
      </w:pPr>
      <w:r>
        <w:t>-Своевременное, полное и достоверное отражение на счетах бухгалтерского учета и в учетных регистрах финансово-хозяйственных операций, связанных с поступлением, перемещением, списанием в производство, выбытием материалов на основании полученных и надлежащим образом оформленных первичных документов.</w:t>
      </w:r>
      <w:r>
        <w:br/>
        <w:t xml:space="preserve">-Назначение из числа своих сотрудников материально- ответственных лиц. </w:t>
      </w:r>
    </w:p>
    <w:p w:rsidR="00AF42B5" w:rsidRDefault="006D7B79">
      <w:pPr>
        <w:jc w:val="both"/>
      </w:pPr>
      <w:r>
        <w:t>-Ведение аналитического учета материалов в соответствии с требованиями действующего законодательства и внутрипроизводственной отчетности Заказчика.</w:t>
      </w:r>
    </w:p>
    <w:p w:rsidR="00AF42B5" w:rsidRDefault="006D7B79">
      <w:pPr>
        <w:jc w:val="both"/>
      </w:pPr>
      <w:r>
        <w:t>-Организация хранения и обеспечение сохранности материалов.</w:t>
      </w:r>
    </w:p>
    <w:p w:rsidR="00AF42B5" w:rsidRDefault="006D7B79">
      <w:pPr>
        <w:jc w:val="both"/>
      </w:pPr>
      <w:r>
        <w:t>-Принимать участие в истребовании Дебиторской задолженности</w:t>
      </w:r>
      <w:r>
        <w:br/>
        <w:t>-Контроль за договорами поставки материальных ценностей ( дебиторской задолженности).</w:t>
      </w:r>
    </w:p>
    <w:p w:rsidR="00AF42B5" w:rsidRDefault="006D7B79">
      <w:pPr>
        <w:jc w:val="both"/>
      </w:pPr>
      <w:r>
        <w:t>-Участие в проведении инвентаризации материалов.</w:t>
      </w:r>
    </w:p>
    <w:p w:rsidR="00AF42B5" w:rsidRDefault="006D7B79">
      <w:pPr>
        <w:jc w:val="both"/>
      </w:pPr>
      <w:r>
        <w:t>-Отражение результатов инвентаризации в бухгалтерском учете.</w:t>
      </w:r>
    </w:p>
    <w:p w:rsidR="00AF42B5" w:rsidRDefault="006D7B79">
      <w:pPr>
        <w:jc w:val="both"/>
      </w:pPr>
      <w:r>
        <w:t>-Предоставление информации по фактам хищения, недостач, просрочки Дебиторской и Кредиторской задолженности.</w:t>
      </w:r>
    </w:p>
    <w:p w:rsidR="00AF42B5" w:rsidRDefault="006D7B79">
      <w:pPr>
        <w:jc w:val="both"/>
      </w:pPr>
      <w:r>
        <w:t>-Определение и отражение в учете финансового результата от реализации материалов.</w:t>
      </w:r>
    </w:p>
    <w:p w:rsidR="00AF42B5" w:rsidRDefault="006D7B79">
      <w:pPr>
        <w:jc w:val="both"/>
      </w:pPr>
      <w:r>
        <w:t>-Подготовка и передача Заказчику отчетов согласно Федерального закона от 06.12.2011. № 402-ФЗ «О бухгалтерском учете» и ст. 313 НК РФ.</w:t>
      </w:r>
    </w:p>
    <w:p w:rsidR="00AD414E" w:rsidRDefault="006D7B79" w:rsidP="00AD414E">
      <w:pPr>
        <w:jc w:val="both"/>
      </w:pPr>
      <w:r>
        <w:br/>
      </w:r>
    </w:p>
    <w:p w:rsidR="00AF42B5" w:rsidRDefault="00AF42B5">
      <w:pPr>
        <w:jc w:val="both"/>
      </w:pPr>
    </w:p>
    <w:p w:rsidR="00AF42B5" w:rsidRPr="002B34D9" w:rsidRDefault="006D7B79">
      <w:pPr>
        <w:jc w:val="both"/>
        <w:rPr>
          <w:b/>
        </w:rPr>
      </w:pPr>
      <w:r w:rsidRPr="002B34D9">
        <w:rPr>
          <w:b/>
        </w:rPr>
        <w:t>Учет расчетов с п</w:t>
      </w:r>
      <w:r w:rsidR="002B34D9" w:rsidRPr="002B34D9">
        <w:rPr>
          <w:b/>
        </w:rPr>
        <w:t>окупателями, прочими дебиторами:</w:t>
      </w:r>
    </w:p>
    <w:p w:rsidR="00AF42B5" w:rsidRDefault="006D7B79">
      <w:pPr>
        <w:jc w:val="both"/>
      </w:pPr>
      <w:r>
        <w:t xml:space="preserve">-Формирование первичных документов по учету расчетов с дебиторами. </w:t>
      </w:r>
    </w:p>
    <w:p w:rsidR="00AF42B5" w:rsidRDefault="006D7B79">
      <w:pPr>
        <w:jc w:val="both"/>
      </w:pPr>
      <w:r>
        <w:t>-Проверка правильности оформления первичных документов по учету расчетов с дебиторами.</w:t>
      </w:r>
      <w:r>
        <w:br/>
        <w:t xml:space="preserve">-Проведение в порядке, установленном учетной политикой, инвентаризации дебиторской задолженности. </w:t>
      </w:r>
    </w:p>
    <w:p w:rsidR="00AF42B5" w:rsidRDefault="006D7B79">
      <w:pPr>
        <w:jc w:val="both"/>
      </w:pPr>
      <w:r>
        <w:t>-Своевременное, полное и достоверное отражение на счетах бухгалтерского учета и в учетных регистрах финансово-хозяйственных операций, связанных с расчетами с покупателями и прочими дебиторами на основании полученных и надлежащим образом оформленных первичных документов.</w:t>
      </w:r>
    </w:p>
    <w:p w:rsidR="00AF42B5" w:rsidRDefault="006D7B79">
      <w:pPr>
        <w:jc w:val="both"/>
      </w:pPr>
      <w:r>
        <w:t xml:space="preserve">-Проведение зачетов встречных однородных обязательств. </w:t>
      </w:r>
    </w:p>
    <w:p w:rsidR="00AF42B5" w:rsidRDefault="006D7B79">
      <w:pPr>
        <w:jc w:val="both"/>
      </w:pPr>
      <w:r>
        <w:t>-Подготовка и предоставление Заказчику актов сверки расчетов с контрагентами.</w:t>
      </w:r>
      <w:r>
        <w:br/>
        <w:t xml:space="preserve">-Ведение претензионной работы по истребованию дебиторской задолженности.                     </w:t>
      </w:r>
      <w:r>
        <w:lastRenderedPageBreak/>
        <w:t>-Оформление в учете результатов инвентаризации дебиторской задолженности.</w:t>
      </w:r>
      <w:r>
        <w:br/>
        <w:t xml:space="preserve">-Предоставление Исполнителю решений арбитражных судов об истребовании дебиторской задолженности. </w:t>
      </w:r>
    </w:p>
    <w:p w:rsidR="00AF42B5" w:rsidRDefault="006D7B79">
      <w:pPr>
        <w:jc w:val="both"/>
      </w:pPr>
      <w:r>
        <w:t>-Оформление в учете зачетов встречных однородных обязательств.</w:t>
      </w:r>
      <w:r>
        <w:br/>
        <w:t xml:space="preserve">-Предоставление Исполнителю информации о суммах дебиторской задолженности с истекшим сроком исковой давности. </w:t>
      </w:r>
    </w:p>
    <w:p w:rsidR="00AF42B5" w:rsidRDefault="006D7B79">
      <w:pPr>
        <w:jc w:val="both"/>
      </w:pPr>
      <w:r>
        <w:t>-Переоценка дебиторской задолженности, выраженной в иностранной валюте, в связи с изменением курса валюты, установленного ЦБ РФ с момента возникновения дебиторской задолженности до момента ее погашения и на последнюю отчетную дату.</w:t>
      </w:r>
    </w:p>
    <w:p w:rsidR="00AF42B5" w:rsidRDefault="006D7B79">
      <w:pPr>
        <w:jc w:val="both"/>
      </w:pPr>
      <w:r>
        <w:t>-Предоставление Исполнителю актов на списание дебиторской задолженности.</w:t>
      </w:r>
    </w:p>
    <w:p w:rsidR="00AF42B5" w:rsidRDefault="006D7B79">
      <w:pPr>
        <w:jc w:val="both"/>
      </w:pPr>
      <w:r>
        <w:t>-Контроль за исполнением договорных отношений.</w:t>
      </w:r>
    </w:p>
    <w:p w:rsidR="00AF42B5" w:rsidRDefault="006D7B79">
      <w:pPr>
        <w:jc w:val="both"/>
      </w:pPr>
      <w:r>
        <w:t>-Выступать инициатором в применении штрафных санкций</w:t>
      </w:r>
      <w:r>
        <w:br/>
        <w:t>-Определение комиссии по непроизводительным расходам.</w:t>
      </w:r>
    </w:p>
    <w:p w:rsidR="00AF42B5" w:rsidRDefault="006D7B79">
      <w:pPr>
        <w:jc w:val="both"/>
      </w:pPr>
      <w:r>
        <w:t>-Отражение в составе дебиторской задолженности и финансовых результатов сумм, присужденных судами штрафов, пени, неустоек за нарушение хозяйственных договоров.</w:t>
      </w:r>
    </w:p>
    <w:p w:rsidR="00AF42B5" w:rsidRDefault="006D7B79">
      <w:pPr>
        <w:jc w:val="both"/>
      </w:pPr>
      <w:r>
        <w:t>-Списание дебиторской задолженности с истекшим сроком исковой давности на основании информации Заказчика.</w:t>
      </w:r>
    </w:p>
    <w:p w:rsidR="00AF42B5" w:rsidRDefault="006D7B79">
      <w:pPr>
        <w:jc w:val="both"/>
      </w:pPr>
      <w:r>
        <w:t xml:space="preserve">-Подготовка и передача Заказчику отчетов </w:t>
      </w:r>
      <w:proofErr w:type="gramStart"/>
      <w:r>
        <w:t>на</w:t>
      </w:r>
      <w:proofErr w:type="gramEnd"/>
      <w:r>
        <w:t xml:space="preserve"> согласно </w:t>
      </w:r>
      <w:proofErr w:type="gramStart"/>
      <w:r>
        <w:t>Федерального</w:t>
      </w:r>
      <w:proofErr w:type="gramEnd"/>
      <w:r>
        <w:t xml:space="preserve"> закона от 06.12.2011. № 402-ФЗ «О бухгалтерском учете» и ст. 313 НК РФ.</w:t>
      </w:r>
    </w:p>
    <w:p w:rsidR="00AF42B5" w:rsidRDefault="00AF42B5">
      <w:pPr>
        <w:jc w:val="both"/>
      </w:pPr>
    </w:p>
    <w:p w:rsidR="00AF42B5" w:rsidRPr="002B34D9" w:rsidRDefault="006D7B79">
      <w:pPr>
        <w:jc w:val="both"/>
        <w:rPr>
          <w:b/>
        </w:rPr>
      </w:pPr>
      <w:r w:rsidRPr="002B34D9">
        <w:rPr>
          <w:b/>
        </w:rPr>
        <w:t>Учет расч</w:t>
      </w:r>
      <w:r w:rsidR="002B34D9" w:rsidRPr="002B34D9">
        <w:rPr>
          <w:b/>
        </w:rPr>
        <w:t>етов с подотчетными лицами:</w:t>
      </w:r>
      <w:r w:rsidRPr="002B34D9">
        <w:rPr>
          <w:b/>
        </w:rPr>
        <w:t xml:space="preserve"> </w:t>
      </w:r>
    </w:p>
    <w:p w:rsidR="00AF42B5" w:rsidRDefault="006D7B79">
      <w:pPr>
        <w:jc w:val="both"/>
      </w:pPr>
      <w:r>
        <w:t>-Формирование первичных документов по расчетам с подотчетными лицами.</w:t>
      </w:r>
      <w:r>
        <w:br/>
        <w:t>-Представление смет на представительские расходы.</w:t>
      </w:r>
    </w:p>
    <w:p w:rsidR="00AF42B5" w:rsidRDefault="006D7B79">
      <w:pPr>
        <w:jc w:val="both"/>
      </w:pPr>
      <w:r>
        <w:t>-Представление приказов и протоколов по использованию представительских расходов.</w:t>
      </w:r>
    </w:p>
    <w:p w:rsidR="00AF42B5" w:rsidRDefault="006D7B79">
      <w:pPr>
        <w:jc w:val="both"/>
      </w:pPr>
      <w:r>
        <w:t>-Проверка правильности оформления первичных документов по расчету с подотчетными лицами.</w:t>
      </w:r>
    </w:p>
    <w:p w:rsidR="00AF42B5" w:rsidRDefault="006D7B79">
      <w:pPr>
        <w:jc w:val="both"/>
      </w:pPr>
      <w:r>
        <w:t>-Своевременное, полное и достоверное отражение на счетах бухгалтерского учета и в учетных регистрах расчетов с подотчетными лицами.</w:t>
      </w:r>
    </w:p>
    <w:p w:rsidR="00AF42B5" w:rsidRDefault="006D7B79">
      <w:pPr>
        <w:jc w:val="both"/>
      </w:pPr>
      <w:r>
        <w:t>-Ведение аналитического учета в соответствии с требованиями действующего законодательства и внутрипроизводственной отчетности Заказчика.</w:t>
      </w:r>
    </w:p>
    <w:p w:rsidR="00AF42B5" w:rsidRDefault="006D7B79">
      <w:pPr>
        <w:jc w:val="both"/>
      </w:pPr>
      <w:r>
        <w:t xml:space="preserve">-Утверждение авансовых отчетов. </w:t>
      </w:r>
    </w:p>
    <w:p w:rsidR="00AF42B5" w:rsidRDefault="006D7B79">
      <w:pPr>
        <w:jc w:val="both"/>
      </w:pPr>
      <w:r>
        <w:t>-Подготовка и передача Заказчику отчетов на основании согласованного перечня.</w:t>
      </w:r>
    </w:p>
    <w:p w:rsidR="00AF42B5" w:rsidRDefault="006D7B79">
      <w:pPr>
        <w:jc w:val="both"/>
      </w:pPr>
      <w:r>
        <w:t>-Бухгалтерская отчетность.</w:t>
      </w:r>
    </w:p>
    <w:p w:rsidR="00AF42B5" w:rsidRDefault="006D7B79">
      <w:pPr>
        <w:jc w:val="both"/>
      </w:pPr>
      <w:r>
        <w:t>-Проверка и визирование данных, отраженных в формах и расшифровках квартальной и годовой отчетности.</w:t>
      </w:r>
    </w:p>
    <w:p w:rsidR="00AF42B5" w:rsidRDefault="006D7B79">
      <w:pPr>
        <w:jc w:val="both"/>
      </w:pPr>
      <w:r>
        <w:t xml:space="preserve">-Подготовка и сдача в органы статистики и ИМНС РФ форм квартальной и годовой отчетности, утвержденной приказом МФ РФ № 67 и от 22.07.2003 г. </w:t>
      </w:r>
    </w:p>
    <w:p w:rsidR="00AF42B5" w:rsidRDefault="006D7B79">
      <w:pPr>
        <w:jc w:val="both"/>
      </w:pPr>
      <w:r>
        <w:t>-Учет банковских операций.</w:t>
      </w:r>
    </w:p>
    <w:p w:rsidR="00AF42B5" w:rsidRDefault="006D7B79">
      <w:pPr>
        <w:jc w:val="both"/>
      </w:pPr>
      <w:r>
        <w:t xml:space="preserve">-Оформление и передача в банки платежных документов. </w:t>
      </w:r>
    </w:p>
    <w:p w:rsidR="00AF42B5" w:rsidRDefault="006D7B79">
      <w:pPr>
        <w:jc w:val="both"/>
      </w:pPr>
      <w:r>
        <w:t>-Своевременное, полное и достоверное отражение на счетах бухгалтерского учета и в учетных регистрах финансово-хозяйственных операций, связанных с осуществлением платежей через банк, на основании полученных выписок банка и приложений к ним.</w:t>
      </w:r>
    </w:p>
    <w:p w:rsidR="00AF42B5" w:rsidRDefault="006D7B79">
      <w:pPr>
        <w:jc w:val="both"/>
      </w:pPr>
      <w:r>
        <w:t xml:space="preserve">-Контроль за прохождением платежей через банки. </w:t>
      </w:r>
    </w:p>
    <w:p w:rsidR="00AF42B5" w:rsidRDefault="006D7B79">
      <w:pPr>
        <w:jc w:val="both"/>
      </w:pPr>
      <w:r>
        <w:t>-Переоценка остатков на счетах в банках, выраженных в иностранной валюте, в связи с изменением курса валюты, установленного ЦБ РФ с момента поступления денежных средств на счета до момента совершения очередной валютной операции и на последнюю отчетную дату.</w:t>
      </w:r>
      <w:r>
        <w:br/>
        <w:t>-Своевременное предоставление выписок по банковским расчетным счетам (ссудным счетам обеспечения).</w:t>
      </w:r>
    </w:p>
    <w:p w:rsidR="00AF42B5" w:rsidRDefault="006D7B79">
      <w:pPr>
        <w:jc w:val="both"/>
      </w:pPr>
      <w:r>
        <w:t xml:space="preserve">-Контроль за правильностью начислений и списаний денежных средств со счетов (процентов, комиссий, маржи). </w:t>
      </w:r>
    </w:p>
    <w:p w:rsidR="00AF42B5" w:rsidRDefault="006D7B79">
      <w:pPr>
        <w:jc w:val="both"/>
      </w:pPr>
      <w:r>
        <w:t>-Подготовка и передача Заказчику отчетов на основании согласованного перечня.</w:t>
      </w:r>
    </w:p>
    <w:p w:rsidR="002B34D9" w:rsidRDefault="002B34D9">
      <w:pPr>
        <w:jc w:val="both"/>
      </w:pPr>
    </w:p>
    <w:p w:rsidR="00AF42B5" w:rsidRPr="003D637C" w:rsidRDefault="006D7B79" w:rsidP="003D637C">
      <w:pPr>
        <w:pStyle w:val="af0"/>
        <w:numPr>
          <w:ilvl w:val="0"/>
          <w:numId w:val="9"/>
        </w:numPr>
        <w:ind w:left="284" w:hanging="284"/>
        <w:jc w:val="both"/>
        <w:rPr>
          <w:b/>
        </w:rPr>
      </w:pPr>
      <w:r w:rsidRPr="003D637C">
        <w:rPr>
          <w:b/>
        </w:rPr>
        <w:t>Требования к качеству оказываемых услуг:</w:t>
      </w:r>
    </w:p>
    <w:p w:rsidR="00AF42B5" w:rsidRDefault="006D7B79" w:rsidP="003D637C">
      <w:pPr>
        <w:pStyle w:val="af0"/>
        <w:numPr>
          <w:ilvl w:val="1"/>
          <w:numId w:val="9"/>
        </w:numPr>
        <w:ind w:left="0" w:firstLine="0"/>
        <w:jc w:val="both"/>
      </w:pPr>
      <w:r>
        <w:t xml:space="preserve">Качество и безопасность оказываемых услуг должны соответствовать требованиям действующего законодательства.  </w:t>
      </w:r>
    </w:p>
    <w:p w:rsidR="00AF42B5" w:rsidRDefault="006D7B79" w:rsidP="003D637C">
      <w:pPr>
        <w:pStyle w:val="af0"/>
        <w:numPr>
          <w:ilvl w:val="1"/>
          <w:numId w:val="9"/>
        </w:numPr>
        <w:ind w:left="0" w:firstLine="0"/>
        <w:jc w:val="both"/>
      </w:pPr>
      <w:r>
        <w:t xml:space="preserve">Качество услуг должно соответствовать требованиям, обычно предъявляемым к услугам соответствующего рода (обязательные требования), либо превышать требования к качеству услуг по сравнению с обязательными требованиями. </w:t>
      </w:r>
    </w:p>
    <w:p w:rsidR="00AF42B5" w:rsidRDefault="00AF42B5">
      <w:pPr>
        <w:jc w:val="both"/>
      </w:pPr>
    </w:p>
    <w:p w:rsidR="00AF42B5" w:rsidRDefault="006D7B79" w:rsidP="003D637C">
      <w:pPr>
        <w:numPr>
          <w:ilvl w:val="0"/>
          <w:numId w:val="9"/>
        </w:numPr>
        <w:ind w:left="-540" w:firstLine="540"/>
        <w:jc w:val="both"/>
        <w:rPr>
          <w:b/>
        </w:rPr>
      </w:pPr>
      <w:r>
        <w:rPr>
          <w:b/>
        </w:rPr>
        <w:t>Требования к гарантийному сроку: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 xml:space="preserve">Срок предоставления гарантии качества услуг – в течение срока оказания услуг. 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>Исполнитель гарантирует качество оказываемых услуг и их соответствие правилам и нормам, действующим нормативным и методическим актам, регулирующим вопросы, связанные с оказанием данного вида услуг.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>Течение гарантийного срока прерывается на время, со дня письменного уведомления Заказчика об обнаружении недостатков до дня устранения их Исполнителем.</w:t>
      </w:r>
    </w:p>
    <w:p w:rsidR="00AF42B5" w:rsidRDefault="00AF42B5">
      <w:pPr>
        <w:ind w:left="900"/>
        <w:jc w:val="both"/>
      </w:pPr>
    </w:p>
    <w:p w:rsidR="00AF42B5" w:rsidRDefault="006D7B79" w:rsidP="003D637C">
      <w:pPr>
        <w:numPr>
          <w:ilvl w:val="0"/>
          <w:numId w:val="9"/>
        </w:numPr>
        <w:rPr>
          <w:b/>
        </w:rPr>
      </w:pPr>
      <w:r>
        <w:rPr>
          <w:b/>
        </w:rPr>
        <w:t xml:space="preserve">Общие условия оказания Услуг. 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>При заключении Договора с Исполнителем предполагается выполнение Исполнителем всех функций и обязательств согласно настоящим Технического задания.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 xml:space="preserve">Исполнитель обязуется не распространять третьим лицам сведения, относящиеся к деловой или коммерческой тайне Заказчика и не использовать их для целей, не связанных с исполнением Договора.  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>Все документы и (или) данные, принадлежащие Заказчику, переданные Исполнителю для оказания Услуг по Договору, хранятся у Исполнителя на протяжении всего срока действия договора, в течение которого такие документы и (или) данные необходимы Исполнителю для надлежащего оказания Услуг по Договору. При электронном документообороте вся передаваемая информация, персональные данные не подлежат распространению Исполнителем третьим лицам. Должна быть предусмотрена защита передачи данных.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>Сопутствующие расходы по перемещению документов, связанных с оказанием Услуг, несет Исполнитель.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>Исполнитель не должен разглашать и использовать информацию, которая может стать ему известной в ходе оказания Услуг. Исполнитель несет ответственность за соблюдение этого требования в соответствии с законодательством Российской Федерации.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>Исполнитель обязан использовать доступ к информации и данным Заказчика только в целях оказания Услуг, не копировать, не размножать и не распространять в любой форме любые материалы, содержащиеся на рабочих местах, серверах и прочих средствах хранения информации Заказчика.</w:t>
      </w:r>
    </w:p>
    <w:p w:rsidR="00AF42B5" w:rsidRDefault="006D7B79" w:rsidP="003D637C">
      <w:pPr>
        <w:numPr>
          <w:ilvl w:val="1"/>
          <w:numId w:val="9"/>
        </w:numPr>
        <w:ind w:left="0" w:firstLine="0"/>
        <w:jc w:val="both"/>
      </w:pPr>
      <w:r>
        <w:t>Исполнитель обязан предоставить доступ к информационной базе в режиме просмотра уполномоченному лицу Заказчика для проведения проверки бухгалтерской, налоговой и статистической отчетности, а также для проведения анализа финансово-хозяйственной деятельности организации.</w:t>
      </w:r>
    </w:p>
    <w:p w:rsidR="00AF42B5" w:rsidRDefault="00AF42B5">
      <w:pPr>
        <w:jc w:val="both"/>
      </w:pPr>
    </w:p>
    <w:p w:rsidR="00AF42B5" w:rsidRDefault="003D637C">
      <w:pPr>
        <w:jc w:val="both"/>
        <w:rPr>
          <w:b/>
        </w:rPr>
      </w:pPr>
      <w:r>
        <w:rPr>
          <w:b/>
        </w:rPr>
        <w:t>9</w:t>
      </w:r>
      <w:r w:rsidR="006D7B79">
        <w:rPr>
          <w:b/>
        </w:rPr>
        <w:t>.</w:t>
      </w:r>
      <w:r w:rsidR="006D7B79">
        <w:rPr>
          <w:b/>
        </w:rPr>
        <w:tab/>
        <w:t xml:space="preserve">Требования к организационному обеспечению. </w:t>
      </w:r>
    </w:p>
    <w:p w:rsidR="00AF42B5" w:rsidRDefault="00AF42B5">
      <w:pPr>
        <w:jc w:val="both"/>
      </w:pPr>
    </w:p>
    <w:p w:rsidR="00AF42B5" w:rsidRDefault="003D637C">
      <w:pPr>
        <w:jc w:val="both"/>
      </w:pPr>
      <w:r>
        <w:t>9</w:t>
      </w:r>
      <w:r w:rsidR="006D7B79">
        <w:t>.1.</w:t>
      </w:r>
      <w:r w:rsidR="006D7B79">
        <w:tab/>
        <w:t xml:space="preserve">Не позднее 3 (Трех) рабочих дней с момента заключения Договора Исполнитель предоставляет Заказчику: </w:t>
      </w:r>
    </w:p>
    <w:p w:rsidR="00AF42B5" w:rsidRDefault="006D7B79">
      <w:pPr>
        <w:jc w:val="both"/>
      </w:pPr>
      <w:r>
        <w:t>•</w:t>
      </w:r>
      <w:r>
        <w:tab/>
        <w:t xml:space="preserve">ссылку и учетные записи для доступа на клиентский портал Исполнителя для приема и обработки обращений; </w:t>
      </w:r>
    </w:p>
    <w:p w:rsidR="00AF42B5" w:rsidRDefault="006D7B79">
      <w:pPr>
        <w:jc w:val="both"/>
      </w:pPr>
      <w:r>
        <w:t>•</w:t>
      </w:r>
      <w:r>
        <w:tab/>
        <w:t xml:space="preserve">контактные данные руководителя Исполнителя и ответственного лица Исполнителя, курирующего оказание Услуг для решения вопросов, связанных с ненадлежащим исполнением обязательств. </w:t>
      </w:r>
    </w:p>
    <w:p w:rsidR="00AF42B5" w:rsidRDefault="003D637C">
      <w:pPr>
        <w:jc w:val="both"/>
      </w:pPr>
      <w:r>
        <w:lastRenderedPageBreak/>
        <w:t>9</w:t>
      </w:r>
      <w:r w:rsidR="006D7B79">
        <w:t>.2.</w:t>
      </w:r>
      <w:r w:rsidR="006D7B79">
        <w:tab/>
        <w:t xml:space="preserve">Кроме того, Исполнитель в период оказания Услуг: </w:t>
      </w:r>
    </w:p>
    <w:p w:rsidR="00AF42B5" w:rsidRDefault="006D7B79">
      <w:pPr>
        <w:jc w:val="both"/>
      </w:pPr>
      <w:r>
        <w:t>•</w:t>
      </w:r>
      <w:r>
        <w:tab/>
        <w:t xml:space="preserve">Обеспечивает ведение бухгалтерского учета с использованием учетной системы, развернутой на инфраструктуре Исполнителя. </w:t>
      </w:r>
    </w:p>
    <w:p w:rsidR="00AF42B5" w:rsidRDefault="006D7B79">
      <w:pPr>
        <w:jc w:val="both"/>
      </w:pPr>
      <w:r>
        <w:t>•</w:t>
      </w:r>
      <w:r>
        <w:tab/>
        <w:t xml:space="preserve">Обеспечивает ведение бухгалтерского учета сотрудниками, обладающими уровнем квалификации в соответствии с требованиями, установленными законодательством Российской Федерации. </w:t>
      </w:r>
    </w:p>
    <w:p w:rsidR="00AF42B5" w:rsidRDefault="006D7B79">
      <w:pPr>
        <w:jc w:val="both"/>
      </w:pPr>
      <w:r>
        <w:t>•</w:t>
      </w:r>
      <w:r>
        <w:tab/>
        <w:t>Принимает непосредственное участие при проведении проверок бухгалтерского и налогового учета у Заказчика контролирующими органами.</w:t>
      </w:r>
    </w:p>
    <w:p w:rsidR="00AF42B5" w:rsidRPr="00F052C4" w:rsidRDefault="006D7B79">
      <w:pPr>
        <w:jc w:val="both"/>
      </w:pPr>
      <w:r>
        <w:t>•</w:t>
      </w:r>
      <w:r>
        <w:tab/>
        <w:t xml:space="preserve">Принимает к </w:t>
      </w:r>
      <w:bookmarkStart w:id="0" w:name="_GoBack"/>
      <w:bookmarkEnd w:id="0"/>
      <w:r w:rsidRPr="00F052C4">
        <w:t>рассмотрению и ответу по существу обращения Заказчика.</w:t>
      </w:r>
    </w:p>
    <w:p w:rsidR="00AF42B5" w:rsidRPr="00F052C4" w:rsidRDefault="006D7B79">
      <w:pPr>
        <w:jc w:val="both"/>
      </w:pPr>
      <w:r w:rsidRPr="00F052C4">
        <w:t>-  Организует работу на территории заказчика.</w:t>
      </w:r>
    </w:p>
    <w:p w:rsidR="00B66B5E" w:rsidRDefault="00412971">
      <w:pPr>
        <w:jc w:val="both"/>
      </w:pPr>
      <w:r w:rsidRPr="00F052C4">
        <w:t xml:space="preserve">- При возникновении </w:t>
      </w:r>
      <w:r w:rsidR="00FA700A" w:rsidRPr="00F052C4">
        <w:t xml:space="preserve">вопросов </w:t>
      </w:r>
      <w:r w:rsidRPr="00F052C4">
        <w:t xml:space="preserve">(которые не смогут решить сотрудники, находящиеся на территории Заказчика) Исполнитель в кратчайшее время </w:t>
      </w:r>
      <w:r w:rsidR="008505D3" w:rsidRPr="00F052C4">
        <w:t xml:space="preserve">(30 минут) </w:t>
      </w:r>
      <w:r w:rsidRPr="00F052C4">
        <w:t xml:space="preserve">направляет квалифицированного сотрудника для </w:t>
      </w:r>
      <w:r w:rsidR="008505D3" w:rsidRPr="00F052C4">
        <w:t>решения возникших вопросов.</w:t>
      </w:r>
    </w:p>
    <w:p w:rsidR="00AF42B5" w:rsidRDefault="006D7B79">
      <w:pPr>
        <w:jc w:val="both"/>
      </w:pPr>
      <w:r>
        <w:t xml:space="preserve">-  Для проведения работы </w:t>
      </w:r>
      <w:r w:rsidR="00EE690E">
        <w:t xml:space="preserve">Исполнитель </w:t>
      </w:r>
      <w:r>
        <w:t>выделяет сотрудников, в колич</w:t>
      </w:r>
      <w:r w:rsidR="003A3350">
        <w:t>естве  не менее двух</w:t>
      </w:r>
      <w:r>
        <w:t xml:space="preserve"> человек. Работа разбивается по определенным уч</w:t>
      </w:r>
      <w:r w:rsidR="002E30F8">
        <w:t>ас</w:t>
      </w:r>
      <w:r w:rsidR="003A3350">
        <w:t>ткам, предположительно на два</w:t>
      </w:r>
      <w:r w:rsidR="002E30F8">
        <w:t xml:space="preserve"> </w:t>
      </w:r>
      <w:r>
        <w:t>участка</w:t>
      </w:r>
      <w:r w:rsidR="003A3350">
        <w:t>.</w:t>
      </w:r>
    </w:p>
    <w:sectPr w:rsidR="00AF42B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08F54"/>
    <w:multiLevelType w:val="multilevel"/>
    <w:tmpl w:val="B2B0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1">
    <w:nsid w:val="C6951EBF"/>
    <w:multiLevelType w:val="multilevel"/>
    <w:tmpl w:val="C6951EB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2">
    <w:nsid w:val="09689947"/>
    <w:multiLevelType w:val="multilevel"/>
    <w:tmpl w:val="096899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958C2D4"/>
    <w:multiLevelType w:val="multilevel"/>
    <w:tmpl w:val="1958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7C469AE"/>
    <w:multiLevelType w:val="multilevel"/>
    <w:tmpl w:val="47C469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48010210"/>
    <w:multiLevelType w:val="multilevel"/>
    <w:tmpl w:val="48010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6">
    <w:nsid w:val="5CE22187"/>
    <w:multiLevelType w:val="multilevel"/>
    <w:tmpl w:val="5CE22187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3223D"/>
    <w:multiLevelType w:val="multilevel"/>
    <w:tmpl w:val="7FFC72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71275D25"/>
    <w:multiLevelType w:val="multilevel"/>
    <w:tmpl w:val="71275D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9F"/>
    <w:rsid w:val="00063178"/>
    <w:rsid w:val="00074BF9"/>
    <w:rsid w:val="00117B81"/>
    <w:rsid w:val="00151DDB"/>
    <w:rsid w:val="001E2F67"/>
    <w:rsid w:val="001F6210"/>
    <w:rsid w:val="0024006B"/>
    <w:rsid w:val="00240659"/>
    <w:rsid w:val="00260322"/>
    <w:rsid w:val="002A51E1"/>
    <w:rsid w:val="002B34D9"/>
    <w:rsid w:val="002E30F8"/>
    <w:rsid w:val="002E647E"/>
    <w:rsid w:val="002F4666"/>
    <w:rsid w:val="00303F56"/>
    <w:rsid w:val="00326D25"/>
    <w:rsid w:val="003A3350"/>
    <w:rsid w:val="003B5C98"/>
    <w:rsid w:val="003D637C"/>
    <w:rsid w:val="00412971"/>
    <w:rsid w:val="004215AF"/>
    <w:rsid w:val="00464535"/>
    <w:rsid w:val="004A3D73"/>
    <w:rsid w:val="004C77EF"/>
    <w:rsid w:val="004E1EDD"/>
    <w:rsid w:val="00593E29"/>
    <w:rsid w:val="005A3D25"/>
    <w:rsid w:val="005A4DB9"/>
    <w:rsid w:val="005D55A9"/>
    <w:rsid w:val="0064126D"/>
    <w:rsid w:val="006517D7"/>
    <w:rsid w:val="00662E94"/>
    <w:rsid w:val="00675B76"/>
    <w:rsid w:val="00682758"/>
    <w:rsid w:val="006D7AF7"/>
    <w:rsid w:val="006D7B79"/>
    <w:rsid w:val="00797113"/>
    <w:rsid w:val="007A3D93"/>
    <w:rsid w:val="007C2536"/>
    <w:rsid w:val="007C3571"/>
    <w:rsid w:val="007F7316"/>
    <w:rsid w:val="008019B9"/>
    <w:rsid w:val="008505D3"/>
    <w:rsid w:val="00882674"/>
    <w:rsid w:val="008C17E5"/>
    <w:rsid w:val="00940E9E"/>
    <w:rsid w:val="009554CA"/>
    <w:rsid w:val="009A1B23"/>
    <w:rsid w:val="00A567D2"/>
    <w:rsid w:val="00A90D51"/>
    <w:rsid w:val="00A9569F"/>
    <w:rsid w:val="00AD414E"/>
    <w:rsid w:val="00AF42B5"/>
    <w:rsid w:val="00B66B5E"/>
    <w:rsid w:val="00BF6540"/>
    <w:rsid w:val="00C26E25"/>
    <w:rsid w:val="00C657BC"/>
    <w:rsid w:val="00C73F2C"/>
    <w:rsid w:val="00D7257E"/>
    <w:rsid w:val="00D82C41"/>
    <w:rsid w:val="00D97E97"/>
    <w:rsid w:val="00DA61B2"/>
    <w:rsid w:val="00E0519A"/>
    <w:rsid w:val="00E11A03"/>
    <w:rsid w:val="00E359B3"/>
    <w:rsid w:val="00E811DE"/>
    <w:rsid w:val="00ED7468"/>
    <w:rsid w:val="00EE5629"/>
    <w:rsid w:val="00EE690E"/>
    <w:rsid w:val="00F052C4"/>
    <w:rsid w:val="00F053EB"/>
    <w:rsid w:val="00F70269"/>
    <w:rsid w:val="00F73793"/>
    <w:rsid w:val="00FA1B01"/>
    <w:rsid w:val="00FA700A"/>
    <w:rsid w:val="0E0A0898"/>
    <w:rsid w:val="0F086B4B"/>
    <w:rsid w:val="15E077CF"/>
    <w:rsid w:val="664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rPr>
      <w:sz w:val="20"/>
      <w:szCs w:val="20"/>
    </w:rPr>
  </w:style>
  <w:style w:type="character" w:customStyle="1" w:styleId="aa">
    <w:name w:val="Текст примечания Знак"/>
    <w:link w:val="a9"/>
  </w:style>
  <w:style w:type="paragraph" w:styleId="ab">
    <w:name w:val="annotation subject"/>
    <w:basedOn w:val="a9"/>
    <w:next w:val="a9"/>
    <w:link w:val="ac"/>
    <w:rPr>
      <w:b/>
      <w:bCs/>
    </w:rPr>
  </w:style>
  <w:style w:type="character" w:customStyle="1" w:styleId="ac">
    <w:name w:val="Тема примечания Знак"/>
    <w:link w:val="ab"/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3D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rPr>
      <w:sz w:val="20"/>
      <w:szCs w:val="20"/>
    </w:rPr>
  </w:style>
  <w:style w:type="character" w:customStyle="1" w:styleId="aa">
    <w:name w:val="Текст примечания Знак"/>
    <w:link w:val="a9"/>
  </w:style>
  <w:style w:type="paragraph" w:styleId="ab">
    <w:name w:val="annotation subject"/>
    <w:basedOn w:val="a9"/>
    <w:next w:val="a9"/>
    <w:link w:val="ac"/>
    <w:rPr>
      <w:b/>
      <w:bCs/>
    </w:rPr>
  </w:style>
  <w:style w:type="character" w:customStyle="1" w:styleId="ac">
    <w:name w:val="Тема примечания Знак"/>
    <w:link w:val="ab"/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3D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 НИКФИ</Company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Юрист</dc:creator>
  <cp:keywords/>
  <dc:description/>
  <cp:lastModifiedBy>Евгения Курбанова</cp:lastModifiedBy>
  <cp:revision>3</cp:revision>
  <cp:lastPrinted>2021-10-08T06:39:00Z</cp:lastPrinted>
  <dcterms:created xsi:type="dcterms:W3CDTF">2021-10-08T12:23:00Z</dcterms:created>
  <dcterms:modified xsi:type="dcterms:W3CDTF">2021-10-09T18:13:00Z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