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002000-22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Закупка в 2022 году услуг на 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p w:rsidR="007C3BF1" w:rsidRDefault="008C2287">
      <w:pPr>
        <w:ind w:left="1418"/>
      </w:pPr>
      <w:r>
        <w:t xml:space="preserve">Цена </w:t>
      </w:r>
      <w:r>
        <w:t>договора</w:t>
      </w:r>
      <w:r>
        <w:t xml:space="preserve">, руб.: </w:t>
      </w:r>
      <w:r>
        <w:t>236 500,00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Автономное учреждение Одинцовского городского округа Московской области «Муниципальное автономное учреждение культуры и спорта «МаксимуМ»</w:t>
      </w:r>
    </w:p>
    <w:p w:rsidR="007C3BF1" w:rsidRDefault="008C2287">
      <w:pPr>
        <w:ind w:left="1418"/>
      </w:pPr>
      <w:r>
        <w:t xml:space="preserve">ИНН: </w:t>
      </w:r>
      <w:r>
        <w:t>5032110460</w:t>
      </w:r>
    </w:p>
    <w:p w:rsidR="007C3BF1" w:rsidRDefault="008C2287">
      <w:pPr>
        <w:ind w:left="1418"/>
      </w:pPr>
      <w:r>
        <w:lastRenderedPageBreak/>
        <w:t xml:space="preserve">КПП: </w:t>
      </w:r>
      <w:r>
        <w:rPr>
          <w:lang w:val="en-US"/>
        </w:rPr>
        <w:t>503201001</w:t>
      </w:r>
    </w:p>
    <w:p w:rsidR="007C3BF1" w:rsidRDefault="008C2287">
      <w:pPr>
        <w:ind w:left="1418"/>
      </w:pPr>
      <w:r>
        <w:t>Место нахождения:</w:t>
      </w:r>
      <w:r>
        <w:rPr>
          <w:lang w:val="en-US"/>
        </w:rPr>
        <w:t xml:space="preserve"> </w:t>
      </w:r>
      <w:r>
        <w:rPr>
          <w:lang w:val="en-US"/>
        </w:rPr>
        <w:t>143026, Московская область, Одинцовский район, рабочий посёлок Новоивановское, улица Агрохимиков, дом 2, помещение 1.</w:t>
      </w:r>
    </w:p>
    <w:p w:rsidR="007C3BF1" w:rsidRDefault="008C2287">
      <w:pPr>
        <w:ind w:left="1418"/>
      </w:pPr>
      <w:r>
        <w:t>Адрес юридического лица:</w:t>
      </w:r>
      <w:r w:rsidRPr="005A4720">
        <w:t xml:space="preserve"> </w:t>
      </w:r>
      <w:r>
        <w:t>143026, Московская область, Одинцовский район, рабочий посёлок Новоивановское, улица Агрохимиков, дом 2, помещение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02.26.06.01</w:t>
            </w:r>
            <w:r w:rsidR="008C2287">
              <w:rPr>
                <w:b/>
              </w:rPr>
              <w:t xml:space="preserve"> / </w:t>
            </w:r>
            <w:r w:rsidR="008C2287">
              <w:t>33.12.29.900</w:t>
            </w:r>
          </w:p>
          <w:p w:rsidR="007C3BF1" w:rsidRDefault="007A2A88">
            <w:pPr>
              <w:pStyle w:val="aff1"/>
              <w:rPr>
                <w:lang w:val="en-US"/>
              </w:rPr>
            </w:pPr>
          </w:p>
        </w:tc>
        <w:tc>
          <w:tcPr>
            <w:tcW w:w="3003" w:type="dxa"/>
            <w:shd w:val="clear" w:color="auto" w:fill="auto"/>
          </w:tcPr>
          <w:p w:rsidR="007C3BF1" w:rsidRDefault="007A2A88">
            <w:pPr>
              <w:pStyle w:val="aff1"/>
            </w:pPr>
            <w:r w:rsidR="008C2287">
              <w:t>Услуги по техническому обслуживанию и ремонту систем пожаротушения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11,00</w:t>
            </w:r>
          </w:p>
        </w:tc>
        <w:tc>
          <w:tcPr>
            <w:tcW w:w="1595" w:type="dxa"/>
            <w:shd w:val="clear" w:color="auto" w:fill="auto"/>
          </w:tcPr>
          <w:p w:rsidR="007C3BF1" w:rsidRDefault="007A2A88">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959" w:type="pct"/>
          </w:tcPr>
          <w:p w:rsidRPr="000B5400" w:rsidR="007C3BF1" w:rsidP="000B5400" w:rsidRDefault="007A2A88">
            <w:pPr>
              <w:pStyle w:val="aff1"/>
            </w:pPr>
            <w:r w:rsidRPr="000B5400" w:rsidR="008C2287">
              <w:t>ОКПД 2: 29.56.92.000, </w:t>
            </w:r>
            <w:r w:rsidRPr="000B5400" w:rsidR="008C2287">
              <w:t xml:space="preserve"> </w:t>
            </w:r>
            <w:r w:rsidR="008C2287">
              <w:t>наименование</w:t>
            </w:r>
            <w:r w:rsidRPr="000B5400" w:rsidR="008C2287">
              <w:t xml:space="preserve">:  </w:t>
            </w:r>
            <w:r w:rsidRPr="000B5400" w:rsidR="008C2287">
              <w:t>Услуги по техническому обслуживанию и ремонту систем пожаротушения</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Месяц</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01.01.2023 (МСК)</w:t>
            </w:r>
          </w:p>
        </w:tc>
        <w:tc>
          <w:tcPr>
            <w:tcW w:w="622" w:type="pct"/>
            <w:shd w:val="clear" w:color="auto" w:fill="auto"/>
          </w:tcPr>
          <w:p w:rsidRPr="000B5400" w:rsidR="007C3BF1" w:rsidRDefault="007A2A88">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7A2A88">
            <w:pPr>
              <w:pStyle w:val="aff1"/>
              <w:rPr>
                <w:lang w:val="en-US"/>
              </w:rPr>
            </w:pPr>
            <w:r w:rsidRPr="000B5400" w:rsidR="008C2287">
              <w:rPr>
                <w:lang w:val="en-US"/>
              </w:rPr>
              <w:t>Исполнитель</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«Акт о выполнении работ (оказании услуг), унифицированный формат, приказ ФНС России от 30.11.2015 г. № ММВ-7-10/552@» (Техническое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10 раб. дн. от даты окончания исполнения обязательства</w:t>
            </w:r>
          </w:p>
        </w:tc>
        <w:tc>
          <w:tcPr>
            <w:tcW w:w="630" w:type="pct"/>
            <w:shd w:val="clear" w:color="auto" w:fill="auto"/>
          </w:tcPr>
          <w:p w:rsidR="007C3BF1" w:rsidRDefault="007A2A88">
            <w:pPr>
              <w:pStyle w:val="aff1"/>
            </w:pPr>
            <w:r w:rsidR="008C2287">
              <w:t>Исполнитель</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10 раб. дн. от даты окончания исполнения обязательства</w:t>
            </w:r>
          </w:p>
        </w:tc>
        <w:tc>
          <w:tcPr>
            <w:tcW w:w="745" w:type="pct"/>
            <w:shd w:val="clear" w:color="auto" w:fill="auto"/>
          </w:tcPr>
          <w:p w:rsidR="007C3BF1" w:rsidRDefault="007A2A88">
            <w:pPr>
              <w:pStyle w:val="aff1"/>
            </w:pPr>
            <w:r w:rsidR="008C2287">
              <w:t>Исполнитель</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Пеня</w:t>
            </w:r>
          </w:p>
        </w:tc>
        <w:tc>
          <w:tcPr>
            <w:tcW w:w="836" w:type="pct"/>
            <w:shd w:val="clear" w:color="auto" w:fill="auto"/>
          </w:tcPr>
          <w:p w:rsidR="007C3BF1" w:rsidRDefault="007A2A88">
            <w:pPr>
              <w:pStyle w:val="aff1"/>
            </w:pPr>
            <w:r w:rsidR="008C2287">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ПЕНИ = СУММА х ДНИ х СТАВКА / 300</w:t>
            </w:r>
          </w:p>
        </w:tc>
      </w:tr>
      <w:tr>
        <w:trPr>
          <w:cantSplit/>
        </w:trPr>
        <w:tc>
          <w:tcPr>
            <w:tcW w:w="919" w:type="pct"/>
            <w:shd w:val="clear" w:color="auto" w:fill="auto"/>
          </w:tcPr>
          <w:p w:rsidR="007C3BF1" w:rsidRDefault="007A2A88">
            <w:pPr>
              <w:pStyle w:val="aff1"/>
            </w:pPr>
            <w:r w:rsidR="008C2287">
              <w:t>Штраф</w:t>
            </w:r>
          </w:p>
        </w:tc>
        <w:tc>
          <w:tcPr>
            <w:tcW w:w="836" w:type="pct"/>
            <w:shd w:val="clear" w:color="auto" w:fill="auto"/>
          </w:tcPr>
          <w:p w:rsidR="007C3BF1" w:rsidRDefault="007A2A88">
            <w:pPr>
              <w:pStyle w:val="aff1"/>
            </w:pPr>
            <w:r w:rsidR="008C2287">
              <w:t>За ненадлежащее исполнение Заказчиком обязательств, предусмотренных в Договоре, за исключением просрочки исполнения обязательств</w:t>
            </w:r>
          </w:p>
        </w:tc>
        <w:tc>
          <w:tcPr>
            <w:tcW w:w="1076" w:type="pct"/>
            <w:shd w:val="clear" w:color="auto" w:fill="auto"/>
          </w:tcPr>
          <w:p w:rsidR="007C3BF1" w:rsidRDefault="007A2A88">
            <w:pPr>
              <w:pStyle w:val="aff1"/>
            </w:pPr>
            <w:r w:rsidR="008C2287">
              <w:t>Оплата  технического обслуживания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 в помещениях учреждения для нужд АУ "МАУКиС "МаксимуМ".</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Пеня</w:t>
            </w:r>
          </w:p>
        </w:tc>
        <w:tc>
          <w:tcPr>
            <w:tcW w:w="836" w:type="pct"/>
            <w:shd w:val="clear" w:color="auto" w:fill="auto"/>
          </w:tcPr>
          <w:p w:rsidR="007C3BF1" w:rsidRDefault="007A2A88">
            <w:pPr>
              <w:pStyle w:val="aff1"/>
            </w:pPr>
            <w:r w:rsidR="008C2287">
              <w:t>В случае несвоевременного выполнения Исполнителем обязательств, предусмотренных в Договоре, Исполнитель обязуется выплатить Заказчику пени. 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ставки рефинансирования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tc>
        <w:tc>
          <w:tcPr>
            <w:tcW w:w="1076" w:type="pc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ПЕНИ = СУММА х ДНИ х СТАВКА / 300</w:t>
            </w:r>
          </w:p>
        </w:tc>
      </w:tr>
      <w:tr>
        <w:trPr>
          <w:cantSplit/>
        </w:trPr>
        <w:tc>
          <w:tcPr>
            <w:tcW w:w="919" w:type="pct"/>
            <w:shd w:val="clear" w:color="auto" w:fill="auto"/>
          </w:tcPr>
          <w:p w:rsidR="007C3BF1" w:rsidRDefault="007A2A88">
            <w:pPr>
              <w:pStyle w:val="aff1"/>
            </w:pPr>
            <w:r w:rsidR="008C2287">
              <w:t>Штраф</w:t>
            </w:r>
          </w:p>
        </w:tc>
        <w:tc>
          <w:tcPr>
            <w:tcW w:w="836" w:type="pct"/>
            <w:shd w:val="clear" w:color="auto" w:fill="auto"/>
          </w:tcPr>
          <w:p w:rsidR="007C3BF1" w:rsidRDefault="007A2A88">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w:t>
            </w:r>
          </w:p>
        </w:tc>
        <w:tc>
          <w:tcPr>
            <w:tcW w:w="1076" w:type="pc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Штраф</w:t>
            </w:r>
          </w:p>
        </w:tc>
        <w:tc>
          <w:tcPr>
            <w:tcW w:w="836" w:type="pct"/>
            <w:shd w:val="clear" w:color="auto" w:fill="auto"/>
          </w:tcPr>
          <w:p w:rsidR="007C3BF1" w:rsidRDefault="007A2A88">
            <w:pPr>
              <w:pStyle w:val="aff1"/>
            </w:pPr>
            <w:r w:rsidR="008C2287">
              <w:t>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w:t>
            </w:r>
          </w:p>
        </w:tc>
        <w:tc>
          <w:tcPr>
            <w:tcW w:w="1076" w:type="pct"/>
            <w:shd w:val="clear" w:color="auto" w:fill="auto"/>
          </w:tcPr>
          <w:p w:rsidR="007C3BF1" w:rsidRDefault="007A2A88">
            <w:pPr>
              <w:pStyle w:val="aff1"/>
            </w:pPr>
            <w:r w:rsidR="008C2287">
              <w:t>Техническое обслуживание  автоматических систем пожарной сигнализации и оповещения и управления эвакуацией людей при пожаре, технический мониторинг и эксплуатационно-техническое обслуживание объектовой станции «Стрелец»</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3</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