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Романова Елена Дмитриевна</w:t>
        <w:br/>
        <w:t>Директор</w:t>
        <w:br/>
        <w:t>Муниципальное автономное общеобразовательное учреждение Гимназия №6 городского округа Красноармейск Московской области</w:t>
        <w:br/>
        <w:t>«09» февраля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канцелярских товаров для нужд Муниципального автономного общеобразовательного учреждения Гимназии №6 .</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общеобразовательное учреждение Гимназия №6 городского округа Красноармейск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141292, Московская область, г.Красноармейск, микрорайон Северный, д.24 </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141292, Московская область, г.Красноармейск, микрорайон Северный, д.24 </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school6@list.ru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7-496-5382552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Кручинина Анна Леонидовна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канцелярских товаров для нужд Муниципального автономного общеобразовательного учреждения Гимназии №6 .</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141292, Московская область, г. Красноармейск, мкр. Северный, дом 24;</w:t>
              <w:br/>
              <w:t>Сроки поставки товара: в течение  5  (пяти) рабочих дней с  даты подписания Договора.;</w:t>
              <w:br/>
              <w:t>Условия поставки товара: Дата и время поставки должны быть заранее согласованны с Заказчиком. Поставка должна производиться в рабочие дни: с понедельника по пятницу – с 08.00 до 16.00 часов, силами и за счет Поставщика на склад Заказчика.</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в том числе расходы на : доставку, погрузку, разгрузку  на склад Заказчика поставляемых товаров</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68 424 (шестьдесят восемь тысяч четыреста двадцать четыре) рубля 46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823-0000-0000000000-244, 68 424 рубля 46 копеек</w:t>
              <w:br/>
              <w:t/>
              <w:br/>
              <w:t>ОКПД2: 17.12.14.129 Бумага печатная прочая;</w:t>
              <w:br/>
              <w:t>17.12.14.129 Бумага печатная прочая;</w:t>
              <w:br/>
              <w:t>17.23.13.193 Папки и обложки из бумаги или картона;</w:t>
              <w:br/>
              <w:t>17.23.13.193 Папки и обложки из бумаги или картона;</w:t>
              <w:br/>
              <w:t>17.23.13.196 Тетради различного назначения;</w:t>
              <w:br/>
              <w:t>17.23.13.196 Тетради различного назначения;</w:t>
              <w:br/>
              <w:t>17.23.14.110 Бумага прочая, используемая для письма или печати или прочих графических целей, тисненая, гофрированная или перфорированная;</w:t>
              <w:br/>
              <w:t>17.23.14.110 Бумага прочая, используемая для письма или печати или прочих графических целей, тисненая, гофрированная или перфорированная;</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27.20.11.000 Элементы первичные и батареи первичных элементов;</w:t>
              <w:br/>
              <w:t>27.20.11.000 Элементы первичные и батареи первичных элементов;</w:t>
              <w:br/>
              <w:t>27.20.11.000 Элементы первичные и батареи первичных элементов;</w:t>
              <w:br/>
              <w:t>27.20.11.000 Элементы первичные и батареи первичных элементов;</w:t>
              <w:br/>
              <w:t>27.20.11.000 Элементы первичные и батареи первичных элементов;</w:t>
              <w:br/>
              <w:t>27.51.30.000 Части бытовых электрических приборов;</w:t>
              <w:br/>
              <w:t>32.99.12.110 Ручки шариковые;</w:t>
              <w:br/>
              <w:t>32.99.12.110 Ручки шариковые;</w:t>
              <w:br/>
              <w:t>32.99.12.110 Ручки шариковые;</w:t>
              <w:br/>
              <w:t>32.99.12.110 Ручки шариковые;</w:t>
              <w:br/>
              <w:t>32.99.12.110 Ручки шариковые;</w:t>
              <w:br/>
              <w:t>32.99.12.110 Ручки шариковые;</w:t>
              <w:br/>
              <w:t>32.99.12.110 Ручки шариковые;</w:t>
              <w:br/>
              <w:t>32.99.12.110 Ручки шариковые;</w:t>
              <w:br/>
              <w:t>32.99.12.110 Ручки шариковые;</w:t>
              <w:br/>
              <w:t>32.99.12.110 Ручки шариковые;</w:t>
              <w:br/>
              <w:t>32.99.15.110 Карандаши простые и цветные с грифелями в твердой оболочке;</w:t>
              <w:br/>
              <w:t>32.99.59.000 Изделия различные прочие, не включенные в другие группировки;</w:t>
              <w:br/>
              <w:t/>
              <w:br/>
              <w:t>ОКВЭД2: 17.12.1 Производство бумаги;</w:t>
              <w:br/>
              <w:t>17.12.1 Производство бумаги;</w:t>
              <w:br/>
              <w:t>17.23 Производство бумажных канцелярских принадлежностей;</w:t>
              <w:br/>
              <w:t>17.23 Производство бумажных канцелярских принадлежностей;</w:t>
              <w:br/>
              <w:t>17.23 Производство бумажных канцелярских принадлежностей;</w:t>
              <w:br/>
              <w:t>17.23 Производство бумажных канцелярских принадлежностей;</w:t>
              <w:br/>
              <w:t>17.23 Производство бумажных канцелярских принадлежностей;</w:t>
              <w:br/>
              <w:t>17.23 Производство бумажных канцелярских принадлежностей;</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27.20.1 Производство первичных элементов, батарей первичных элементов и их частей;</w:t>
              <w:br/>
              <w:t>27.20.1 Производство первичных элементов, батарей первичных элементов и их частей;</w:t>
              <w:br/>
              <w:t>27.20.1 Производство первичных элементов, батарей первичных элементов и их частей;</w:t>
              <w:br/>
              <w:t>27.20.1 Производство первичных элементов, батарей первичных элементов и их частей;</w:t>
              <w:br/>
              <w:t>27.20.1 Производство первичных элементов, батарей первичных элементов и их частей;</w:t>
              <w:br/>
              <w:t>27.51.3 Производство пылесосов;</w:t>
              <w:br/>
              <w:t>32.99.2 Производство пишущих принадлежностей;</w:t>
              <w:br/>
              <w:t>32.99.2 Производство пишущих принадлежностей;</w:t>
              <w:br/>
              <w:t>32.99.2 Производство пишущих принадлежностей;</w:t>
              <w:br/>
              <w:t>32.99.2 Производство пишущих принадлежностей;</w:t>
              <w:br/>
              <w:t>32.99.2 Производство пишущих принадлежностей;</w:t>
              <w:br/>
              <w:t>32.99.2 Производство пишущих принадлежностей;</w:t>
              <w:br/>
              <w:t>32.99.2 Производство пишущих принадлежностей;</w:t>
              <w:br/>
              <w:t>32.99.2 Производство пишущих принадлежностей;</w:t>
              <w:br/>
              <w:t>32.99.2 Производство пишущих принадлежностей;</w:t>
              <w:br/>
              <w:t>32.99.2 Производство пишущих принадлежностей;</w:t>
              <w:br/>
              <w:t>32.99.2 Производство пишущих принадлежностей;</w:t>
              <w:br/>
              <w:t>22.19.7 Производство изделий из вулканизированной резины, не включенных в другие группировки;</w:t>
              <w:br/>
              <w:t/>
              <w:br/>
              <w:t>Код КОЗ: 01.03.05.01.01.05.02 Бумага класса С+ формата А4 для офисной техники;</w:t>
              <w:br/>
              <w:t>01.03.05.01.01.05.02 Бумага класса С+ формата А4 для офисной техники;</w:t>
              <w:br/>
              <w:t>01.03.03.01.02 Папка-регистратор с арочным механизмом с шириной корешка 70 мм;</w:t>
              <w:br/>
              <w:t>01.03.03.01.01 Папка-регистратор с арочным механизмом с шириной корешка 50 мм;</w:t>
              <w:br/>
              <w:t>01.03.05.04.01.01.02.01 Бизнес-тетрадь на скрепке формата А4+;</w:t>
              <w:br/>
              <w:t>01.03.05.04.01.01.02.01 Бизнес-тетрадь на скрепке формата А4+;</w:t>
              <w:br/>
              <w:t>01.03.05.01.03.02 Бумага цветная формата А4;</w:t>
              <w:br/>
              <w:t>01.03.05.01.03.02 Бумага цветная формата А4;</w:t>
              <w:br/>
              <w:t>01.03.02.03.02 Диспенсер для скрепок;</w:t>
              <w:br/>
              <w:t>01.03.02.03.02 Диспенсер для скрепок;</w:t>
              <w:br/>
              <w:t>01.03.03.02.01.01 Файл-вкладыш формата A4+;</w:t>
              <w:br/>
              <w:t>01.03.03.02.01.01 Файл-вкладыш формата A4+;</w:t>
              <w:br/>
              <w:t>01.16.06.01.16.02 Батарейка типа АА (Упаковка);</w:t>
              <w:br/>
              <w:t>01.16.06.01.16.02 Батарейка типа АА (Упаковка);</w:t>
              <w:br/>
              <w:t>01.16.06.01.15.02 Батарейка типа ААА (Упаковка);</w:t>
              <w:br/>
              <w:t>01.16.06.01.15.02 Батарейка типа ААА (Упаковка);</w:t>
              <w:br/>
              <w:t>01.16.06.01.13 Батарейка типа "Крона";</w:t>
              <w:br/>
              <w:t>01.02.01.02.11.05.07 Термостаты для электроплит;</w:t>
              <w:br/>
              <w:t>01.03.01.01.01.02 Ручка шариковая автоматическая;</w:t>
              <w:br/>
              <w:t>01.03.01.01.01.02 Ручка шариковая автоматическая;</w:t>
              <w:br/>
              <w:t>01.03.01.01.01.02 Ручка шариковая автоматическая;</w:t>
              <w:br/>
              <w:t>01.03.01.01.01.02 Ручка шариковая автоматическая;</w:t>
              <w:br/>
              <w:t>01.03.01.01.01.02 Ручка шариковая автоматическая;</w:t>
              <w:br/>
              <w:t>01.03.01.01.01.02 Ручка шариковая автоматическая;</w:t>
              <w:br/>
              <w:t>01.03.01.01.02.02 Ручка гелевая неавтоматическая;</w:t>
              <w:br/>
              <w:t>01.03.01.01.02.02 Ручка гелевая неавтоматическая;</w:t>
              <w:br/>
              <w:t>01.03.01.01.02.02 Ручка гелевая неавтоматическая;</w:t>
              <w:br/>
              <w:t>01.03.01.01.02.02 Ручка гелевая неавтоматическая;</w:t>
              <w:br/>
              <w:t>01.03.01.02.02 Карандаш чернографитовый с ластиком;</w:t>
              <w:br/>
              <w:t>01.03.01.05.02 Ластик из каучука;</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Цены Договора производится Заказчиком на основании предъявленного Поставщиком Заказчику счета (счетов), после подписания Заказчиком ТОРГ-12, унифицированный формат, приказ ФНС России от 30.11.2015 г. № ММВ-7-10/551@, путем безналичного перечисления на расчетный счет Поставщика денежных средств в срок, не превышающий 30 (тридцати) дней со дня подписания Заказчиком ТОРГ-12, унифицированный формат, приказ ФНС России от 30.11.2015 г. № ММВ-7-10/551@</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Требование к отсутствию участников закупки в реестре недобросовестных поставщиков Статьей 5 Закона № 223-ФЗ</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br/>
              <w:t>4.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«10» февраля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«15» февраля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«10» февраля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«18» февраля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«18» февраля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«18» февраля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